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FEB" w:rsidRPr="001866F5" w:rsidRDefault="00552FEB" w:rsidP="001866F5">
      <w:pPr>
        <w:shd w:val="clear" w:color="auto" w:fill="FFFFFF"/>
        <w:spacing w:after="488" w:line="376" w:lineRule="atLeast"/>
        <w:outlineLvl w:val="0"/>
        <w:rPr>
          <w:rFonts w:ascii="Arial" w:hAnsi="Arial" w:cs="Arial"/>
          <w:b/>
          <w:bCs/>
          <w:color w:val="383838"/>
          <w:kern w:val="36"/>
          <w:sz w:val="45"/>
          <w:szCs w:val="45"/>
          <w:lang w:eastAsia="ru-RU"/>
        </w:rPr>
      </w:pPr>
      <w:r w:rsidRPr="001866F5">
        <w:rPr>
          <w:rFonts w:ascii="Arial" w:hAnsi="Arial" w:cs="Arial"/>
          <w:b/>
          <w:bCs/>
          <w:color w:val="383838"/>
          <w:kern w:val="36"/>
          <w:sz w:val="45"/>
          <w:szCs w:val="45"/>
          <w:lang w:eastAsia="ru-RU"/>
        </w:rPr>
        <w:t>Прицепные опрыскиватели RSM TS-3200/4500 Satellite</w:t>
      </w:r>
    </w:p>
    <w:p w:rsidR="00552FEB" w:rsidRPr="007654BB" w:rsidRDefault="00552FEB" w:rsidP="001866F5">
      <w:pPr>
        <w:jc w:val="both"/>
        <w:rPr>
          <w:rFonts w:ascii="Tahoma" w:hAnsi="Tahoma" w:cs="Tahoma"/>
          <w:color w:val="212121"/>
          <w:shd w:val="clear" w:color="auto" w:fill="FFFFFF"/>
        </w:rPr>
      </w:pPr>
      <w:r w:rsidRPr="007654BB">
        <w:rPr>
          <w:rFonts w:ascii="Tahoma" w:hAnsi="Tahoma" w:cs="Tahoma"/>
          <w:color w:val="212121"/>
          <w:shd w:val="clear" w:color="auto" w:fill="FFFFFF"/>
        </w:rPr>
        <w:t>О</w:t>
      </w:r>
      <w:r w:rsidRPr="00CF6EA1">
        <w:rPr>
          <w:rFonts w:ascii="Tahoma" w:hAnsi="Tahoma" w:cs="Tahoma"/>
          <w:color w:val="212121"/>
          <w:shd w:val="clear" w:color="auto" w:fill="FFFFFF"/>
        </w:rPr>
        <w:t>прыскиватели Ростсельмаш – надёжные и высокопроизводительные машины, созданные с учётом всех тонкостей опрыскивания сельскохозяйственных культур для эффективной работы в поле по всему миру.</w:t>
      </w:r>
    </w:p>
    <w:p w:rsidR="00552FEB" w:rsidRPr="007654BB" w:rsidRDefault="00552FEB" w:rsidP="001866F5">
      <w:pPr>
        <w:jc w:val="both"/>
        <w:rPr>
          <w:rFonts w:ascii="Tahoma" w:hAnsi="Tahoma" w:cs="Tahoma"/>
          <w:color w:val="212121"/>
          <w:shd w:val="clear" w:color="auto" w:fill="FFFFFF"/>
        </w:rPr>
      </w:pPr>
      <w:r w:rsidRPr="00CF6EA1">
        <w:rPr>
          <w:rFonts w:ascii="Tahoma" w:hAnsi="Tahoma" w:cs="Tahoma"/>
          <w:color w:val="212121"/>
          <w:shd w:val="clear" w:color="auto" w:fill="FFFFFF"/>
        </w:rPr>
        <w:t xml:space="preserve">Машины одинаково эффективны при применении в технологиях как сплошного, так и ленточного покрытия. За подачу раствора отвечает мембранно-поршневой насос с функцией самозакачки. </w:t>
      </w:r>
      <w:r w:rsidRPr="0097173B">
        <w:rPr>
          <w:rFonts w:ascii="Tahoma" w:hAnsi="Tahoma" w:cs="Tahoma"/>
          <w:color w:val="212121"/>
          <w:shd w:val="clear" w:color="auto" w:fill="FFFFFF"/>
        </w:rPr>
        <w:t xml:space="preserve">Опрыскиватели способны вносить от 40 до </w:t>
      </w:r>
      <w:smartTag w:uri="urn:schemas-microsoft-com:office:smarttags" w:element="metricconverter">
        <w:smartTagPr>
          <w:attr w:name="ProductID" w:val="600 литров"/>
        </w:smartTagPr>
        <w:r w:rsidRPr="0097173B">
          <w:rPr>
            <w:rFonts w:ascii="Tahoma" w:hAnsi="Tahoma" w:cs="Tahoma"/>
            <w:color w:val="212121"/>
            <w:shd w:val="clear" w:color="auto" w:fill="FFFFFF"/>
          </w:rPr>
          <w:t>600 литров</w:t>
        </w:r>
      </w:smartTag>
      <w:r w:rsidRPr="0097173B">
        <w:rPr>
          <w:rFonts w:ascii="Tahoma" w:hAnsi="Tahoma" w:cs="Tahoma"/>
          <w:color w:val="212121"/>
          <w:shd w:val="clear" w:color="auto" w:fill="FFFFFF"/>
        </w:rPr>
        <w:t xml:space="preserve"> на гектар при скорости от 5 до </w:t>
      </w:r>
      <w:smartTag w:uri="urn:schemas-microsoft-com:office:smarttags" w:element="metricconverter">
        <w:smartTagPr>
          <w:attr w:name="ProductID" w:val="18 км/ч"/>
        </w:smartTagPr>
        <w:r w:rsidRPr="0097173B">
          <w:rPr>
            <w:rFonts w:ascii="Tahoma" w:hAnsi="Tahoma" w:cs="Tahoma"/>
            <w:color w:val="212121"/>
            <w:shd w:val="clear" w:color="auto" w:fill="FFFFFF"/>
          </w:rPr>
          <w:t>18 км/ч</w:t>
        </w:r>
      </w:smartTag>
      <w:r w:rsidRPr="0097173B">
        <w:rPr>
          <w:rFonts w:ascii="Tahoma" w:hAnsi="Tahoma" w:cs="Tahoma"/>
          <w:color w:val="212121"/>
          <w:shd w:val="clear" w:color="auto" w:fill="FFFFFF"/>
        </w:rPr>
        <w:t>. с распылителями  02</w:t>
      </w:r>
      <w:r>
        <w:rPr>
          <w:rFonts w:ascii="Tahoma" w:hAnsi="Tahoma" w:cs="Tahoma"/>
          <w:color w:val="212121"/>
          <w:shd w:val="clear" w:color="auto" w:fill="FFFFFF"/>
        </w:rPr>
        <w:t>, 03</w:t>
      </w:r>
      <w:r w:rsidRPr="0097173B">
        <w:rPr>
          <w:rFonts w:ascii="Tahoma" w:hAnsi="Tahoma" w:cs="Tahoma"/>
          <w:color w:val="212121"/>
          <w:shd w:val="clear" w:color="auto" w:fill="FFFFFF"/>
        </w:rPr>
        <w:t xml:space="preserve"> и 04 калибра</w:t>
      </w:r>
      <w:r>
        <w:rPr>
          <w:rFonts w:ascii="Tahoma" w:hAnsi="Tahoma" w:cs="Tahoma"/>
          <w:color w:val="212121"/>
          <w:shd w:val="clear" w:color="auto" w:fill="FFFFFF"/>
        </w:rPr>
        <w:t>.</w:t>
      </w:r>
      <w:r w:rsidRPr="00CF6EA1">
        <w:rPr>
          <w:rFonts w:ascii="Tahoma" w:hAnsi="Tahoma" w:cs="Tahoma"/>
          <w:color w:val="212121"/>
          <w:shd w:val="clear" w:color="auto" w:fill="FFFFFF"/>
        </w:rPr>
        <w:t xml:space="preserve"> Норма внесения раствора задается оператором и автоматически поддерживается на указанном уровне в независимости от скорости движения, а компьютер с </w:t>
      </w:r>
      <w:r>
        <w:rPr>
          <w:rFonts w:ascii="Tahoma" w:hAnsi="Tahoma" w:cs="Tahoma"/>
          <w:color w:val="212121"/>
          <w:shd w:val="clear" w:color="auto" w:fill="FFFFFF"/>
        </w:rPr>
        <w:t xml:space="preserve">GPS/ГЛОНАСС </w:t>
      </w:r>
      <w:r w:rsidRPr="00CF6EA1">
        <w:rPr>
          <w:rFonts w:ascii="Tahoma" w:hAnsi="Tahoma" w:cs="Tahoma"/>
          <w:color w:val="212121"/>
          <w:shd w:val="clear" w:color="auto" w:fill="FFFFFF"/>
        </w:rPr>
        <w:t>-приемником осуществляет автоматическое управление (включение/отключение) поливными секциями.</w:t>
      </w:r>
    </w:p>
    <w:p w:rsidR="00552FEB" w:rsidRPr="007654BB" w:rsidRDefault="00552FEB" w:rsidP="001866F5">
      <w:pPr>
        <w:jc w:val="both"/>
        <w:rPr>
          <w:rFonts w:ascii="Tahoma" w:hAnsi="Tahoma" w:cs="Tahoma"/>
          <w:color w:val="212121"/>
          <w:shd w:val="clear" w:color="auto" w:fill="FFFFFF"/>
        </w:rPr>
      </w:pPr>
      <w:r w:rsidRPr="00CF6EA1">
        <w:rPr>
          <w:rFonts w:ascii="Tahoma" w:hAnsi="Tahoma" w:cs="Tahoma"/>
          <w:color w:val="212121"/>
          <w:shd w:val="clear" w:color="auto" w:fill="FFFFFF"/>
        </w:rPr>
        <w:t>Управление любым рабочим процессом, от регулировки положения штанги до распыления раствора, осуществляется с помощью выносных пультов из кабины трактора. Привод опрыскивателя осуществляется от ВОМ трактора.</w:t>
      </w:r>
    </w:p>
    <w:p w:rsidR="00552FEB" w:rsidRPr="00CF6EA1" w:rsidRDefault="00552FEB" w:rsidP="001866F5">
      <w:pPr>
        <w:rPr>
          <w:rFonts w:ascii="Tahoma" w:hAnsi="Tahoma" w:cs="Tahoma"/>
        </w:rPr>
      </w:pPr>
      <w:r w:rsidRPr="00CF6EA1">
        <w:rPr>
          <w:rFonts w:ascii="Tahoma" w:hAnsi="Tahoma" w:cs="Tahoma"/>
          <w:b/>
          <w:bCs/>
          <w:color w:val="C20336"/>
          <w:shd w:val="clear" w:color="auto" w:fill="FFFFFF"/>
        </w:rPr>
        <w:t>Стандартное оснащение:</w:t>
      </w:r>
    </w:p>
    <w:p w:rsidR="00552FEB" w:rsidRDefault="00552FEB" w:rsidP="001866F5">
      <w:pPr>
        <w:numPr>
          <w:ilvl w:val="0"/>
          <w:numId w:val="1"/>
        </w:numPr>
        <w:shd w:val="clear" w:color="auto" w:fill="FFFFFF"/>
        <w:spacing w:after="0" w:line="270" w:lineRule="atLeast"/>
        <w:jc w:val="both"/>
        <w:rPr>
          <w:rFonts w:ascii="Tahoma" w:hAnsi="Tahoma" w:cs="Tahoma"/>
          <w:color w:val="212121"/>
        </w:rPr>
      </w:pPr>
      <w:r>
        <w:rPr>
          <w:rFonts w:ascii="Tahoma" w:hAnsi="Tahoma" w:cs="Tahoma"/>
          <w:color w:val="212121"/>
        </w:rPr>
        <w:t>Светодиодное освещение форсунок штанги</w:t>
      </w:r>
    </w:p>
    <w:p w:rsidR="00552FEB" w:rsidRPr="00CF6EA1" w:rsidRDefault="00552FEB" w:rsidP="001866F5">
      <w:pPr>
        <w:numPr>
          <w:ilvl w:val="0"/>
          <w:numId w:val="1"/>
        </w:numPr>
        <w:shd w:val="clear" w:color="auto" w:fill="FFFFFF"/>
        <w:spacing w:after="0" w:line="270" w:lineRule="atLeast"/>
        <w:jc w:val="both"/>
        <w:rPr>
          <w:rFonts w:ascii="Tahoma" w:hAnsi="Tahoma" w:cs="Tahoma"/>
          <w:color w:val="212121"/>
        </w:rPr>
      </w:pPr>
      <w:r w:rsidRPr="00CF6EA1">
        <w:rPr>
          <w:rFonts w:ascii="Tahoma" w:hAnsi="Tahoma" w:cs="Tahoma"/>
          <w:color w:val="212121"/>
        </w:rPr>
        <w:t xml:space="preserve">Компьютер управления с функцией </w:t>
      </w:r>
      <w:r>
        <w:rPr>
          <w:rFonts w:ascii="Tahoma" w:hAnsi="Tahoma" w:cs="Tahoma"/>
          <w:color w:val="212121"/>
        </w:rPr>
        <w:t>GPS/ГЛОНАСС</w:t>
      </w:r>
      <w:r w:rsidRPr="00CF6EA1">
        <w:rPr>
          <w:rFonts w:ascii="Tahoma" w:hAnsi="Tahoma" w:cs="Tahoma"/>
          <w:color w:val="212121"/>
        </w:rPr>
        <w:t>-курсоуказателя</w:t>
      </w:r>
    </w:p>
    <w:p w:rsidR="00552FEB" w:rsidRPr="00CF6EA1" w:rsidRDefault="00552FEB" w:rsidP="001866F5">
      <w:pPr>
        <w:numPr>
          <w:ilvl w:val="0"/>
          <w:numId w:val="1"/>
        </w:numPr>
        <w:shd w:val="clear" w:color="auto" w:fill="FFFFFF"/>
        <w:spacing w:after="0" w:line="270" w:lineRule="atLeast"/>
        <w:jc w:val="both"/>
        <w:rPr>
          <w:rFonts w:ascii="Tahoma" w:hAnsi="Tahoma" w:cs="Tahoma"/>
          <w:color w:val="212121"/>
        </w:rPr>
      </w:pPr>
      <w:r w:rsidRPr="00CF6EA1">
        <w:rPr>
          <w:rFonts w:ascii="Tahoma" w:hAnsi="Tahoma" w:cs="Tahoma"/>
          <w:color w:val="212121"/>
        </w:rPr>
        <w:t xml:space="preserve">Автоматическое </w:t>
      </w:r>
      <w:r>
        <w:rPr>
          <w:rFonts w:ascii="Tahoma" w:hAnsi="Tahoma" w:cs="Tahoma"/>
          <w:color w:val="212121"/>
        </w:rPr>
        <w:t>GPS/ГЛОНАСС</w:t>
      </w:r>
      <w:r w:rsidRPr="00CF6EA1">
        <w:rPr>
          <w:rFonts w:ascii="Tahoma" w:hAnsi="Tahoma" w:cs="Tahoma"/>
          <w:color w:val="212121"/>
        </w:rPr>
        <w:t xml:space="preserve"> включение/отключение поливных секций</w:t>
      </w:r>
      <w:r>
        <w:rPr>
          <w:rFonts w:ascii="Tahoma" w:hAnsi="Tahoma" w:cs="Tahoma"/>
          <w:color w:val="212121"/>
        </w:rPr>
        <w:t xml:space="preserve"> </w:t>
      </w:r>
    </w:p>
    <w:p w:rsidR="00552FEB" w:rsidRPr="00CF6EA1" w:rsidRDefault="00552FEB" w:rsidP="001866F5">
      <w:pPr>
        <w:numPr>
          <w:ilvl w:val="0"/>
          <w:numId w:val="1"/>
        </w:numPr>
        <w:shd w:val="clear" w:color="auto" w:fill="FFFFFF"/>
        <w:spacing w:after="0" w:line="270" w:lineRule="atLeast"/>
        <w:jc w:val="both"/>
        <w:rPr>
          <w:rFonts w:ascii="Tahoma" w:hAnsi="Tahoma" w:cs="Tahoma"/>
          <w:color w:val="212121"/>
        </w:rPr>
      </w:pPr>
      <w:r w:rsidRPr="00CF6EA1">
        <w:rPr>
          <w:rFonts w:ascii="Tahoma" w:hAnsi="Tahoma" w:cs="Tahoma"/>
          <w:color w:val="212121"/>
        </w:rPr>
        <w:t>Инжекторные форсунки трех размеров: -02, -03, -04</w:t>
      </w:r>
    </w:p>
    <w:p w:rsidR="00552FEB" w:rsidRDefault="00552FEB" w:rsidP="001866F5">
      <w:pPr>
        <w:numPr>
          <w:ilvl w:val="0"/>
          <w:numId w:val="1"/>
        </w:numPr>
        <w:shd w:val="clear" w:color="auto" w:fill="FFFFFF"/>
        <w:spacing w:after="0" w:line="270" w:lineRule="atLeast"/>
        <w:jc w:val="both"/>
        <w:rPr>
          <w:rFonts w:ascii="Tahoma" w:hAnsi="Tahoma" w:cs="Tahoma"/>
          <w:color w:val="212121"/>
        </w:rPr>
      </w:pPr>
      <w:r w:rsidRPr="00CF6EA1">
        <w:rPr>
          <w:rFonts w:ascii="Tahoma" w:hAnsi="Tahoma" w:cs="Tahoma"/>
          <w:color w:val="212121"/>
        </w:rPr>
        <w:t xml:space="preserve">Шланг для забора воды </w:t>
      </w:r>
    </w:p>
    <w:p w:rsidR="00552FEB" w:rsidRPr="00CF6EA1" w:rsidRDefault="00552FEB" w:rsidP="001866F5">
      <w:pPr>
        <w:rPr>
          <w:rFonts w:ascii="Tahoma" w:hAnsi="Tahoma" w:cs="Tahoma"/>
        </w:rPr>
      </w:pPr>
      <w:r w:rsidRPr="00CF6EA1">
        <w:rPr>
          <w:rFonts w:ascii="Tahoma" w:hAnsi="Tahoma" w:cs="Tahoma"/>
          <w:b/>
          <w:bCs/>
          <w:color w:val="C20336"/>
          <w:shd w:val="clear" w:color="auto" w:fill="FFFFFF"/>
        </w:rPr>
        <w:t>Опции:</w:t>
      </w:r>
    </w:p>
    <w:p w:rsidR="00552FEB" w:rsidRPr="00062C5B" w:rsidRDefault="00552FEB" w:rsidP="001866F5">
      <w:pPr>
        <w:pStyle w:val="ListParagraph"/>
        <w:numPr>
          <w:ilvl w:val="0"/>
          <w:numId w:val="2"/>
        </w:numPr>
        <w:shd w:val="clear" w:color="auto" w:fill="FFFFFF"/>
        <w:spacing w:line="270" w:lineRule="atLeast"/>
        <w:jc w:val="both"/>
        <w:rPr>
          <w:rFonts w:ascii="Tahoma" w:hAnsi="Tahoma" w:cs="Tahoma"/>
          <w:color w:val="212121"/>
          <w:sz w:val="22"/>
          <w:szCs w:val="22"/>
        </w:rPr>
      </w:pPr>
      <w:r>
        <w:rPr>
          <w:rFonts w:ascii="Tahoma" w:hAnsi="Tahoma" w:cs="Tahoma"/>
          <w:color w:val="212121"/>
          <w:sz w:val="22"/>
          <w:szCs w:val="22"/>
        </w:rPr>
        <w:t>К</w:t>
      </w:r>
      <w:r w:rsidRPr="0039500E">
        <w:rPr>
          <w:rFonts w:ascii="Tahoma" w:hAnsi="Tahoma" w:cs="Tahoma"/>
          <w:color w:val="212121"/>
          <w:sz w:val="22"/>
          <w:szCs w:val="22"/>
        </w:rPr>
        <w:t>олеса 320/85 R38</w:t>
      </w:r>
      <w:r>
        <w:rPr>
          <w:rFonts w:ascii="Tahoma" w:hAnsi="Tahoma" w:cs="Tahoma"/>
          <w:color w:val="212121"/>
          <w:sz w:val="22"/>
          <w:szCs w:val="22"/>
        </w:rPr>
        <w:t xml:space="preserve"> или </w:t>
      </w:r>
      <w:r w:rsidRPr="004D2C3F">
        <w:rPr>
          <w:rFonts w:ascii="Tahoma" w:hAnsi="Tahoma" w:cs="Tahoma"/>
          <w:color w:val="212121"/>
          <w:sz w:val="22"/>
          <w:szCs w:val="22"/>
        </w:rPr>
        <w:t>230/95 R44</w:t>
      </w:r>
      <w:r>
        <w:rPr>
          <w:rFonts w:ascii="Tahoma" w:hAnsi="Tahoma" w:cs="Tahoma"/>
          <w:color w:val="212121"/>
          <w:sz w:val="22"/>
          <w:szCs w:val="22"/>
        </w:rPr>
        <w:t xml:space="preserve"> </w:t>
      </w:r>
    </w:p>
    <w:p w:rsidR="00552FEB" w:rsidRPr="00DB047E" w:rsidRDefault="00552FEB" w:rsidP="001866F5">
      <w:pPr>
        <w:pStyle w:val="ListParagraph"/>
        <w:numPr>
          <w:ilvl w:val="0"/>
          <w:numId w:val="2"/>
        </w:numPr>
        <w:shd w:val="clear" w:color="auto" w:fill="FFFFFF"/>
        <w:spacing w:line="270" w:lineRule="atLeast"/>
        <w:jc w:val="both"/>
        <w:rPr>
          <w:rFonts w:ascii="Tahoma" w:hAnsi="Tahoma" w:cs="Tahoma"/>
          <w:color w:val="212121"/>
          <w:sz w:val="22"/>
          <w:szCs w:val="22"/>
        </w:rPr>
      </w:pPr>
      <w:r>
        <w:rPr>
          <w:rFonts w:ascii="Tahoma" w:hAnsi="Tahoma" w:cs="Tahoma"/>
          <w:color w:val="212121"/>
          <w:sz w:val="22"/>
          <w:szCs w:val="22"/>
        </w:rPr>
        <w:t xml:space="preserve">Отключение </w:t>
      </w:r>
      <w:r w:rsidRPr="0039500E">
        <w:rPr>
          <w:rFonts w:ascii="Tahoma" w:hAnsi="Tahoma" w:cs="Tahoma"/>
          <w:color w:val="212121"/>
          <w:sz w:val="22"/>
          <w:szCs w:val="22"/>
        </w:rPr>
        <w:t>4х крайних (с каждой стороны) форсунок</w:t>
      </w:r>
      <w:r w:rsidRPr="00CF6EA1">
        <w:rPr>
          <w:rFonts w:ascii="Tahoma" w:hAnsi="Tahoma" w:cs="Tahoma"/>
          <w:color w:val="212121"/>
          <w:sz w:val="22"/>
          <w:szCs w:val="22"/>
        </w:rPr>
        <w:t xml:space="preserve"> в случае перекрытия обработанных площадей</w:t>
      </w:r>
    </w:p>
    <w:p w:rsidR="00552FEB" w:rsidRDefault="00552FEB" w:rsidP="001866F5">
      <w:pPr>
        <w:pStyle w:val="ListParagraph"/>
        <w:numPr>
          <w:ilvl w:val="0"/>
          <w:numId w:val="2"/>
        </w:numPr>
        <w:shd w:val="clear" w:color="auto" w:fill="FFFFFF"/>
        <w:spacing w:line="270" w:lineRule="atLeast"/>
        <w:jc w:val="both"/>
        <w:rPr>
          <w:rFonts w:ascii="Tahoma" w:hAnsi="Tahoma" w:cs="Tahoma"/>
          <w:color w:val="212121"/>
          <w:sz w:val="22"/>
          <w:szCs w:val="22"/>
        </w:rPr>
      </w:pPr>
      <w:r>
        <w:rPr>
          <w:rFonts w:ascii="Tahoma" w:hAnsi="Tahoma" w:cs="Tahoma"/>
          <w:color w:val="212121"/>
          <w:sz w:val="22"/>
          <w:szCs w:val="22"/>
        </w:rPr>
        <w:t>Дополнительный бак с чистой водой для промывки системы</w:t>
      </w:r>
    </w:p>
    <w:p w:rsidR="00552FEB" w:rsidRDefault="00552FEB" w:rsidP="005D28BF">
      <w:pPr>
        <w:pStyle w:val="ListParagraph"/>
        <w:numPr>
          <w:ilvl w:val="0"/>
          <w:numId w:val="2"/>
        </w:numPr>
        <w:shd w:val="clear" w:color="auto" w:fill="FFFFFF"/>
        <w:spacing w:line="270" w:lineRule="atLeast"/>
        <w:jc w:val="both"/>
        <w:rPr>
          <w:rFonts w:ascii="Tahoma" w:hAnsi="Tahoma" w:cs="Tahoma"/>
          <w:color w:val="212121"/>
          <w:sz w:val="22"/>
          <w:szCs w:val="22"/>
        </w:rPr>
      </w:pPr>
      <w:r>
        <w:rPr>
          <w:rFonts w:ascii="Tahoma" w:hAnsi="Tahoma" w:cs="Tahoma"/>
          <w:color w:val="212121"/>
          <w:sz w:val="22"/>
          <w:szCs w:val="22"/>
        </w:rPr>
        <w:t>Минимойка с инерционной катушкой</w:t>
      </w:r>
    </w:p>
    <w:p w:rsidR="00552FEB" w:rsidRPr="0039500E" w:rsidRDefault="00552FEB" w:rsidP="005D28BF">
      <w:pPr>
        <w:pStyle w:val="ListParagraph"/>
        <w:shd w:val="clear" w:color="auto" w:fill="FFFFFF"/>
        <w:spacing w:line="270" w:lineRule="atLeast"/>
        <w:ind w:left="360"/>
        <w:jc w:val="both"/>
        <w:rPr>
          <w:rFonts w:ascii="Tahoma" w:hAnsi="Tahoma" w:cs="Tahoma"/>
          <w:color w:val="212121"/>
          <w:sz w:val="22"/>
          <w:szCs w:val="22"/>
        </w:rPr>
      </w:pPr>
    </w:p>
    <w:p w:rsidR="00552FEB" w:rsidRPr="007D17C4" w:rsidRDefault="00552FEB" w:rsidP="001866F5">
      <w:pPr>
        <w:pStyle w:val="NormalWeb"/>
        <w:tabs>
          <w:tab w:val="center" w:pos="284"/>
          <w:tab w:val="center" w:pos="993"/>
          <w:tab w:val="center" w:pos="1701"/>
          <w:tab w:val="center" w:pos="2410"/>
          <w:tab w:val="center" w:pos="3119"/>
          <w:tab w:val="center" w:pos="3828"/>
          <w:tab w:val="center" w:pos="4536"/>
          <w:tab w:val="center" w:pos="5245"/>
          <w:tab w:val="center" w:pos="5954"/>
          <w:tab w:val="center" w:pos="6663"/>
          <w:tab w:val="center" w:pos="7371"/>
          <w:tab w:val="center" w:pos="8080"/>
          <w:tab w:val="center" w:pos="8789"/>
        </w:tabs>
        <w:spacing w:after="0" w:afterAutospacing="0"/>
        <w:ind w:right="-143"/>
        <w:rPr>
          <w:rFonts w:ascii="Arial" w:hAnsi="Arial" w:cs="Arial"/>
          <w:color w:val="212121"/>
          <w:sz w:val="16"/>
          <w:szCs w:val="16"/>
        </w:rPr>
      </w:pPr>
      <w:r w:rsidRPr="007D17C4">
        <w:rPr>
          <w:rFonts w:ascii="Arial" w:hAnsi="Arial" w:cs="Arial"/>
          <w:color w:val="212121"/>
          <w:sz w:val="16"/>
          <w:szCs w:val="16"/>
        </w:rPr>
        <w:tab/>
      </w:r>
      <w:r w:rsidRPr="007D17C4">
        <w:rPr>
          <w:rFonts w:ascii="Arial" w:hAnsi="Arial" w:cs="Arial"/>
          <w:color w:val="212121"/>
          <w:sz w:val="16"/>
          <w:szCs w:val="16"/>
        </w:rPr>
        <w:tab/>
      </w:r>
      <w:r w:rsidRPr="00B40640">
        <w:rPr>
          <w:rFonts w:ascii="Arial" w:hAnsi="Arial" w:cs="Arial"/>
          <w:noProof/>
          <w:color w:val="212121"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1" o:spid="_x0000_i1025" type="#_x0000_t75" alt="Колея" style="width:30.75pt;height:30.75pt;visibility:visible">
            <v:imagedata r:id="rId5" o:title=""/>
          </v:shape>
        </w:pict>
      </w:r>
      <w:r w:rsidRPr="007D17C4">
        <w:rPr>
          <w:rFonts w:ascii="Arial" w:hAnsi="Arial" w:cs="Arial"/>
          <w:color w:val="212121"/>
          <w:sz w:val="16"/>
          <w:szCs w:val="16"/>
        </w:rPr>
        <w:tab/>
      </w:r>
      <w:r w:rsidRPr="00B40640">
        <w:rPr>
          <w:rFonts w:ascii="Arial" w:hAnsi="Arial" w:cs="Arial"/>
          <w:noProof/>
          <w:color w:val="212121"/>
          <w:sz w:val="16"/>
          <w:szCs w:val="16"/>
        </w:rPr>
        <w:pict>
          <v:shape id="Рисунок 5" o:spid="_x0000_i1026" type="#_x0000_t75" style="width:32.25pt;height:31.5pt;visibility:visible">
            <v:imagedata r:id="rId6" o:title=""/>
          </v:shape>
        </w:pict>
      </w:r>
      <w:r w:rsidRPr="007D17C4">
        <w:rPr>
          <w:rFonts w:ascii="Arial" w:hAnsi="Arial" w:cs="Arial"/>
          <w:color w:val="212121"/>
          <w:sz w:val="16"/>
          <w:szCs w:val="16"/>
        </w:rPr>
        <w:tab/>
      </w:r>
      <w:r w:rsidRPr="00B40640">
        <w:rPr>
          <w:rFonts w:ascii="Arial" w:hAnsi="Arial" w:cs="Arial"/>
          <w:noProof/>
          <w:color w:val="212121"/>
          <w:sz w:val="16"/>
          <w:szCs w:val="16"/>
        </w:rPr>
        <w:pict>
          <v:shape id="Рисунок 6" o:spid="_x0000_i1027" type="#_x0000_t75" style="width:30.75pt;height:31.5pt;visibility:visible">
            <v:imagedata r:id="rId7" o:title=""/>
          </v:shape>
        </w:pict>
      </w:r>
      <w:r w:rsidRPr="007D17C4">
        <w:rPr>
          <w:rFonts w:ascii="Arial" w:hAnsi="Arial" w:cs="Arial"/>
          <w:color w:val="212121"/>
          <w:sz w:val="16"/>
          <w:szCs w:val="16"/>
        </w:rPr>
        <w:tab/>
      </w:r>
      <w:r w:rsidRPr="00B40640">
        <w:rPr>
          <w:rFonts w:ascii="Arial" w:hAnsi="Arial" w:cs="Arial"/>
          <w:noProof/>
          <w:color w:val="212121"/>
          <w:sz w:val="16"/>
          <w:szCs w:val="16"/>
        </w:rPr>
        <w:pict>
          <v:shape id="Рисунок 18" o:spid="_x0000_i1028" type="#_x0000_t75" alt="GPS Навигатор" style="width:30.75pt;height:30.75pt;visibility:visible">
            <v:imagedata r:id="rId8" o:title=""/>
          </v:shape>
        </w:pict>
      </w:r>
      <w:r w:rsidRPr="007D17C4">
        <w:rPr>
          <w:rFonts w:ascii="Arial" w:hAnsi="Arial" w:cs="Arial"/>
          <w:color w:val="212121"/>
          <w:sz w:val="16"/>
          <w:szCs w:val="16"/>
        </w:rPr>
        <w:tab/>
      </w:r>
      <w:r w:rsidRPr="00B40640">
        <w:rPr>
          <w:rFonts w:ascii="Arial" w:hAnsi="Arial" w:cs="Arial"/>
          <w:noProof/>
          <w:color w:val="212121"/>
          <w:sz w:val="16"/>
          <w:szCs w:val="16"/>
        </w:rPr>
        <w:pict>
          <v:shape id="Рисунок 17" o:spid="_x0000_i1029" type="#_x0000_t75" alt="Автоматическая система полива" style="width:30.75pt;height:30.75pt;visibility:visible">
            <v:imagedata r:id="rId9" o:title=""/>
          </v:shape>
        </w:pict>
      </w:r>
      <w:r>
        <w:rPr>
          <w:rFonts w:ascii="Arial" w:hAnsi="Arial" w:cs="Arial"/>
          <w:color w:val="212121"/>
          <w:sz w:val="16"/>
          <w:szCs w:val="16"/>
        </w:rPr>
        <w:tab/>
      </w:r>
      <w:r w:rsidRPr="00B40640">
        <w:rPr>
          <w:rFonts w:ascii="Arial" w:hAnsi="Arial" w:cs="Arial"/>
          <w:noProof/>
          <w:color w:val="212121"/>
          <w:sz w:val="16"/>
          <w:szCs w:val="16"/>
        </w:rPr>
        <w:pict>
          <v:shape id="Рисунок 15" o:spid="_x0000_i1030" type="#_x0000_t75" alt="Расстояние между форсунками" style="width:30.75pt;height:30.75pt;visibility:visible">
            <v:imagedata r:id="rId10" o:title=""/>
          </v:shape>
        </w:pict>
      </w:r>
      <w:r w:rsidRPr="007D17C4">
        <w:rPr>
          <w:rFonts w:ascii="Arial" w:hAnsi="Arial" w:cs="Arial"/>
          <w:color w:val="212121"/>
          <w:sz w:val="16"/>
          <w:szCs w:val="16"/>
        </w:rPr>
        <w:tab/>
      </w:r>
      <w:r w:rsidRPr="00B40640">
        <w:rPr>
          <w:rFonts w:ascii="Arial" w:hAnsi="Arial" w:cs="Arial"/>
          <w:noProof/>
          <w:color w:val="212121"/>
          <w:sz w:val="16"/>
          <w:szCs w:val="16"/>
        </w:rPr>
        <w:pict>
          <v:shape id="Рисунок 7" o:spid="_x0000_i1031" type="#_x0000_t75" style="width:31.5pt;height:31.5pt;visibility:visible">
            <v:imagedata r:id="rId11" o:title=""/>
          </v:shape>
        </w:pict>
      </w:r>
      <w:r w:rsidRPr="007D17C4">
        <w:rPr>
          <w:rFonts w:ascii="Arial" w:hAnsi="Arial" w:cs="Arial"/>
          <w:color w:val="212121"/>
          <w:sz w:val="16"/>
          <w:szCs w:val="16"/>
        </w:rPr>
        <w:tab/>
      </w:r>
      <w:r w:rsidRPr="00B40640">
        <w:rPr>
          <w:rFonts w:ascii="Arial" w:hAnsi="Arial" w:cs="Arial"/>
          <w:noProof/>
          <w:color w:val="212121"/>
          <w:sz w:val="16"/>
          <w:szCs w:val="16"/>
        </w:rPr>
        <w:pict>
          <v:shape id="_x0000_i1032" type="#_x0000_t75" alt="Трехкорспусное крепление форсунок" style="width:30.75pt;height:30.75pt;visibility:visible">
            <v:imagedata r:id="rId12" o:title=""/>
          </v:shape>
        </w:pict>
      </w:r>
      <w:r w:rsidRPr="007D17C4">
        <w:rPr>
          <w:rFonts w:ascii="Arial" w:hAnsi="Arial" w:cs="Arial"/>
          <w:color w:val="212121"/>
          <w:sz w:val="16"/>
          <w:szCs w:val="16"/>
        </w:rPr>
        <w:tab/>
      </w:r>
      <w:r w:rsidRPr="00B40640">
        <w:rPr>
          <w:rFonts w:ascii="Arial" w:hAnsi="Arial" w:cs="Arial"/>
          <w:noProof/>
          <w:color w:val="212121"/>
          <w:sz w:val="16"/>
          <w:szCs w:val="16"/>
        </w:rPr>
        <w:pict>
          <v:shape id="_x0000_i1033" type="#_x0000_t75" alt="Необходимая мощность трактора" style="width:30.75pt;height:30.75pt;visibility:visible">
            <v:imagedata r:id="rId13" o:title=""/>
          </v:shape>
        </w:pict>
      </w:r>
      <w:r w:rsidRPr="007D17C4">
        <w:rPr>
          <w:rFonts w:ascii="Arial" w:hAnsi="Arial" w:cs="Arial"/>
          <w:color w:val="212121"/>
          <w:sz w:val="16"/>
          <w:szCs w:val="16"/>
        </w:rPr>
        <w:tab/>
      </w:r>
      <w:r w:rsidRPr="00B40640">
        <w:rPr>
          <w:rFonts w:ascii="Arial" w:hAnsi="Arial" w:cs="Arial"/>
          <w:noProof/>
          <w:color w:val="212121"/>
          <w:sz w:val="16"/>
          <w:szCs w:val="16"/>
        </w:rPr>
        <w:pict>
          <v:shape id="Рисунок 8" o:spid="_x0000_i1034" type="#_x0000_t75" alt="Гарантия" style="width:30.75pt;height:30.75pt;visibility:visible">
            <v:imagedata r:id="rId14" o:title=""/>
          </v:shape>
        </w:pict>
      </w:r>
    </w:p>
    <w:p w:rsidR="00552FEB" w:rsidRPr="007D17C4" w:rsidRDefault="00552FEB" w:rsidP="001866F5">
      <w:pPr>
        <w:pStyle w:val="NormalWeb"/>
        <w:tabs>
          <w:tab w:val="center" w:pos="284"/>
          <w:tab w:val="center" w:pos="993"/>
          <w:tab w:val="center" w:pos="1701"/>
          <w:tab w:val="center" w:pos="2410"/>
          <w:tab w:val="center" w:pos="3119"/>
          <w:tab w:val="center" w:pos="3828"/>
          <w:tab w:val="center" w:pos="4536"/>
          <w:tab w:val="center" w:pos="5245"/>
          <w:tab w:val="center" w:pos="5954"/>
          <w:tab w:val="center" w:pos="6663"/>
          <w:tab w:val="center" w:pos="7371"/>
          <w:tab w:val="center" w:pos="8080"/>
          <w:tab w:val="center" w:pos="8789"/>
        </w:tabs>
        <w:spacing w:before="0" w:beforeAutospacing="0" w:after="0" w:afterAutospacing="0"/>
        <w:rPr>
          <w:rFonts w:ascii="Arial" w:hAnsi="Arial" w:cs="Arial"/>
          <w:color w:val="212121"/>
          <w:sz w:val="14"/>
          <w:szCs w:val="14"/>
        </w:rPr>
      </w:pPr>
      <w:r w:rsidRPr="007D17C4">
        <w:rPr>
          <w:rFonts w:ascii="Arial" w:hAnsi="Arial" w:cs="Arial"/>
          <w:color w:val="212121"/>
          <w:sz w:val="14"/>
          <w:szCs w:val="14"/>
        </w:rPr>
        <w:tab/>
      </w:r>
      <w:r w:rsidRPr="007D17C4">
        <w:rPr>
          <w:rFonts w:ascii="Arial" w:hAnsi="Arial" w:cs="Arial"/>
          <w:color w:val="212121"/>
          <w:sz w:val="14"/>
          <w:szCs w:val="14"/>
        </w:rPr>
        <w:tab/>
        <w:t>колея</w:t>
      </w:r>
      <w:r w:rsidRPr="007D17C4">
        <w:rPr>
          <w:rFonts w:ascii="Arial" w:hAnsi="Arial" w:cs="Arial"/>
          <w:color w:val="212121"/>
          <w:sz w:val="14"/>
          <w:szCs w:val="14"/>
        </w:rPr>
        <w:tab/>
        <w:t>объем</w:t>
      </w:r>
      <w:r w:rsidRPr="007D17C4">
        <w:rPr>
          <w:rFonts w:ascii="Arial" w:hAnsi="Arial" w:cs="Arial"/>
          <w:color w:val="212121"/>
          <w:sz w:val="14"/>
          <w:szCs w:val="14"/>
        </w:rPr>
        <w:tab/>
      </w:r>
      <w:r>
        <w:rPr>
          <w:rFonts w:ascii="Arial" w:hAnsi="Arial" w:cs="Arial"/>
          <w:color w:val="212121"/>
          <w:sz w:val="14"/>
          <w:szCs w:val="14"/>
        </w:rPr>
        <w:t>мощность</w:t>
      </w:r>
      <w:r w:rsidRPr="007D17C4">
        <w:rPr>
          <w:rFonts w:ascii="Arial" w:hAnsi="Arial" w:cs="Arial"/>
          <w:color w:val="212121"/>
          <w:sz w:val="14"/>
          <w:szCs w:val="14"/>
        </w:rPr>
        <w:tab/>
      </w:r>
      <w:r>
        <w:rPr>
          <w:rFonts w:ascii="Arial" w:hAnsi="Arial" w:cs="Arial"/>
          <w:color w:val="212121"/>
          <w:sz w:val="14"/>
          <w:szCs w:val="14"/>
        </w:rPr>
        <w:t>GPS</w:t>
      </w:r>
      <w:r w:rsidRPr="007D17C4">
        <w:rPr>
          <w:rFonts w:ascii="Arial" w:hAnsi="Arial" w:cs="Arial"/>
          <w:color w:val="212121"/>
          <w:sz w:val="14"/>
          <w:szCs w:val="14"/>
        </w:rPr>
        <w:tab/>
        <w:t>система</w:t>
      </w:r>
      <w:r w:rsidRPr="007D17C4">
        <w:rPr>
          <w:rFonts w:ascii="Arial" w:hAnsi="Arial" w:cs="Arial"/>
          <w:color w:val="212121"/>
          <w:sz w:val="14"/>
          <w:szCs w:val="14"/>
        </w:rPr>
        <w:tab/>
        <w:t>расстояние</w:t>
      </w:r>
      <w:r>
        <w:rPr>
          <w:rFonts w:ascii="Arial" w:hAnsi="Arial" w:cs="Arial"/>
          <w:color w:val="212121"/>
          <w:sz w:val="14"/>
          <w:szCs w:val="14"/>
        </w:rPr>
        <w:tab/>
      </w:r>
      <w:r w:rsidRPr="007D17C4">
        <w:rPr>
          <w:rFonts w:ascii="Arial" w:hAnsi="Arial" w:cs="Arial"/>
          <w:color w:val="212121"/>
          <w:sz w:val="14"/>
          <w:szCs w:val="14"/>
        </w:rPr>
        <w:t>норма</w:t>
      </w:r>
      <w:r w:rsidRPr="007D17C4">
        <w:rPr>
          <w:rFonts w:ascii="Arial" w:hAnsi="Arial" w:cs="Arial"/>
          <w:color w:val="212121"/>
          <w:sz w:val="14"/>
          <w:szCs w:val="14"/>
        </w:rPr>
        <w:tab/>
      </w:r>
      <w:r>
        <w:rPr>
          <w:rFonts w:ascii="Arial" w:hAnsi="Arial" w:cs="Arial"/>
          <w:color w:val="212121"/>
          <w:sz w:val="14"/>
          <w:szCs w:val="14"/>
        </w:rPr>
        <w:t>трехкорп.</w:t>
      </w:r>
      <w:r>
        <w:rPr>
          <w:rFonts w:ascii="Arial" w:hAnsi="Arial" w:cs="Arial"/>
          <w:color w:val="212121"/>
          <w:sz w:val="14"/>
          <w:szCs w:val="14"/>
        </w:rPr>
        <w:tab/>
        <w:t>мощность</w:t>
      </w:r>
      <w:r>
        <w:rPr>
          <w:rFonts w:ascii="Arial" w:hAnsi="Arial" w:cs="Arial"/>
          <w:color w:val="212121"/>
          <w:sz w:val="14"/>
          <w:szCs w:val="14"/>
        </w:rPr>
        <w:tab/>
        <w:t>гарантия</w:t>
      </w:r>
      <w:r w:rsidRPr="007D17C4">
        <w:rPr>
          <w:rFonts w:ascii="Arial" w:hAnsi="Arial" w:cs="Arial"/>
          <w:color w:val="212121"/>
          <w:sz w:val="14"/>
          <w:szCs w:val="14"/>
        </w:rPr>
        <w:br/>
      </w:r>
      <w:r w:rsidRPr="007D17C4">
        <w:rPr>
          <w:rFonts w:ascii="Arial" w:hAnsi="Arial" w:cs="Arial"/>
          <w:color w:val="212121"/>
          <w:sz w:val="14"/>
          <w:szCs w:val="14"/>
        </w:rPr>
        <w:tab/>
      </w:r>
      <w:r w:rsidRPr="007D17C4">
        <w:rPr>
          <w:rFonts w:ascii="Arial" w:hAnsi="Arial" w:cs="Arial"/>
          <w:color w:val="212121"/>
          <w:sz w:val="14"/>
          <w:szCs w:val="14"/>
        </w:rPr>
        <w:tab/>
      </w:r>
      <w:r w:rsidRPr="007D17C4">
        <w:rPr>
          <w:rFonts w:ascii="Arial" w:hAnsi="Arial" w:cs="Arial"/>
          <w:color w:val="212121"/>
          <w:sz w:val="14"/>
          <w:szCs w:val="14"/>
        </w:rPr>
        <w:tab/>
        <w:t>миксера</w:t>
      </w:r>
      <w:r w:rsidRPr="007D17C4">
        <w:rPr>
          <w:rFonts w:ascii="Arial" w:hAnsi="Arial" w:cs="Arial"/>
          <w:color w:val="212121"/>
          <w:sz w:val="14"/>
          <w:szCs w:val="14"/>
        </w:rPr>
        <w:tab/>
        <w:t>насоса</w:t>
      </w:r>
      <w:r w:rsidRPr="007D17C4">
        <w:rPr>
          <w:rFonts w:ascii="Arial" w:hAnsi="Arial" w:cs="Arial"/>
          <w:color w:val="212121"/>
          <w:sz w:val="14"/>
          <w:szCs w:val="14"/>
        </w:rPr>
        <w:tab/>
        <w:t>навигатор</w:t>
      </w:r>
      <w:r w:rsidRPr="007D17C4">
        <w:rPr>
          <w:rFonts w:ascii="Arial" w:hAnsi="Arial" w:cs="Arial"/>
          <w:color w:val="212121"/>
          <w:sz w:val="14"/>
          <w:szCs w:val="14"/>
        </w:rPr>
        <w:tab/>
        <w:t>полива</w:t>
      </w:r>
      <w:r w:rsidRPr="007D17C4">
        <w:rPr>
          <w:rFonts w:ascii="Arial" w:hAnsi="Arial" w:cs="Arial"/>
          <w:color w:val="212121"/>
          <w:sz w:val="14"/>
          <w:szCs w:val="14"/>
        </w:rPr>
        <w:tab/>
        <w:t>форсунок</w:t>
      </w:r>
      <w:r>
        <w:rPr>
          <w:rFonts w:ascii="Arial" w:hAnsi="Arial" w:cs="Arial"/>
          <w:color w:val="212121"/>
          <w:sz w:val="14"/>
          <w:szCs w:val="14"/>
        </w:rPr>
        <w:tab/>
      </w:r>
      <w:r w:rsidRPr="007D17C4">
        <w:rPr>
          <w:rFonts w:ascii="Arial" w:hAnsi="Arial" w:cs="Arial"/>
          <w:color w:val="212121"/>
          <w:sz w:val="14"/>
          <w:szCs w:val="14"/>
        </w:rPr>
        <w:t>вылива</w:t>
      </w:r>
      <w:r w:rsidRPr="007D17C4">
        <w:rPr>
          <w:rFonts w:ascii="Arial" w:hAnsi="Arial" w:cs="Arial"/>
          <w:color w:val="212121"/>
          <w:sz w:val="14"/>
          <w:szCs w:val="14"/>
        </w:rPr>
        <w:tab/>
      </w:r>
      <w:r>
        <w:rPr>
          <w:rFonts w:ascii="Arial" w:hAnsi="Arial" w:cs="Arial"/>
          <w:color w:val="212121"/>
          <w:sz w:val="14"/>
          <w:szCs w:val="14"/>
        </w:rPr>
        <w:t>крепление</w:t>
      </w:r>
      <w:r>
        <w:rPr>
          <w:rFonts w:ascii="Arial" w:hAnsi="Arial" w:cs="Arial"/>
          <w:color w:val="212121"/>
          <w:sz w:val="14"/>
          <w:szCs w:val="14"/>
        </w:rPr>
        <w:tab/>
        <w:t>трактора</w:t>
      </w:r>
    </w:p>
    <w:p w:rsidR="00552FEB" w:rsidRPr="007F09B7" w:rsidRDefault="00552FEB" w:rsidP="001866F5">
      <w:pPr>
        <w:ind w:right="-426"/>
        <w:jc w:val="right"/>
        <w:rPr>
          <w:rFonts w:ascii="Tahoma" w:hAnsi="Tahoma" w:cs="Tahoma"/>
        </w:rPr>
      </w:pPr>
      <w:r w:rsidRPr="000D37D3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B40640">
        <w:rPr>
          <w:noProof/>
          <w:color w:val="000000"/>
          <w:w w:val="0"/>
          <w:sz w:val="2"/>
          <w:lang w:eastAsia="ru-RU"/>
        </w:rPr>
        <w:pict>
          <v:shape id="Рисунок 1" o:spid="_x0000_i1035" type="#_x0000_t75" style="width:376.5pt;height:177pt;visibility:visible">
            <v:imagedata r:id="rId15" o:title="" croptop="4649f" cropbottom="6115f"/>
          </v:shape>
        </w:pict>
      </w:r>
    </w:p>
    <w:p w:rsidR="00552FEB" w:rsidRDefault="00552FEB" w:rsidP="001866F5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552FEB" w:rsidRDefault="00552FEB" w:rsidP="001866F5">
      <w:pPr>
        <w:shd w:val="clear" w:color="auto" w:fill="FFFFFF"/>
        <w:rPr>
          <w:rFonts w:ascii="Tahoma" w:hAnsi="Tahoma" w:cs="Tahoma"/>
          <w:b/>
          <w:bCs/>
          <w:color w:val="C20336"/>
        </w:rPr>
      </w:pPr>
    </w:p>
    <w:p w:rsidR="00552FEB" w:rsidRPr="00BE13A2" w:rsidRDefault="00552FEB" w:rsidP="001866F5">
      <w:pPr>
        <w:shd w:val="clear" w:color="auto" w:fill="FFFFFF"/>
        <w:rPr>
          <w:rFonts w:ascii="Tahoma" w:hAnsi="Tahoma" w:cs="Tahoma"/>
          <w:b/>
          <w:bCs/>
          <w:color w:val="C20336"/>
        </w:rPr>
      </w:pPr>
      <w:r w:rsidRPr="00BE13A2">
        <w:rPr>
          <w:rFonts w:ascii="Tahoma" w:hAnsi="Tahoma" w:cs="Tahoma"/>
          <w:b/>
          <w:bCs/>
          <w:color w:val="C20336"/>
        </w:rPr>
        <w:t>Качественные преимущества опрыскиватели RSM TS</w:t>
      </w:r>
      <w:r w:rsidRPr="001866F5">
        <w:rPr>
          <w:rFonts w:ascii="Tahoma" w:hAnsi="Tahoma" w:cs="Tahoma"/>
          <w:b/>
          <w:bCs/>
          <w:color w:val="C20336"/>
        </w:rPr>
        <w:t xml:space="preserve"> </w:t>
      </w:r>
      <w:r w:rsidRPr="00BE13A2">
        <w:rPr>
          <w:rFonts w:ascii="Tahoma" w:hAnsi="Tahoma" w:cs="Tahoma"/>
          <w:b/>
          <w:bCs/>
          <w:color w:val="C20336"/>
        </w:rPr>
        <w:t xml:space="preserve"> Satellite</w:t>
      </w:r>
    </w:p>
    <w:tbl>
      <w:tblPr>
        <w:tblW w:w="10774" w:type="dxa"/>
        <w:tblInd w:w="-64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836"/>
        <w:gridCol w:w="125"/>
        <w:gridCol w:w="7813"/>
      </w:tblGrid>
      <w:tr w:rsidR="00552FEB" w:rsidRPr="00B40640" w:rsidTr="004E19A5">
        <w:tc>
          <w:tcPr>
            <w:tcW w:w="10774" w:type="dxa"/>
            <w:gridSpan w:val="3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Style w:val="Strong"/>
                <w:rFonts w:ascii="Tahoma" w:hAnsi="Tahoma" w:cs="Tahoma"/>
                <w:color w:val="000000"/>
                <w:sz w:val="20"/>
                <w:szCs w:val="20"/>
              </w:rPr>
              <w:t>1. Шасси и рама</w:t>
            </w:r>
          </w:p>
        </w:tc>
      </w:tr>
      <w:tr w:rsidR="00552FEB" w:rsidRPr="00B40640" w:rsidTr="004E19A5">
        <w:trPr>
          <w:trHeight w:val="1556"/>
        </w:trPr>
        <w:tc>
          <w:tcPr>
            <w:tcW w:w="2836" w:type="dxa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hyperlink r:id="rId16" w:tooltip="Надежная рама" w:history="1">
              <w:r w:rsidRPr="00B40640">
                <w:rPr>
                  <w:rFonts w:ascii="Tahoma" w:hAnsi="Tahoma" w:cs="Tahoma"/>
                  <w:noProof/>
                  <w:color w:val="2E2F30"/>
                  <w:sz w:val="20"/>
                  <w:szCs w:val="20"/>
                  <w:lang w:eastAsia="ru-RU"/>
                </w:rPr>
                <w:pict>
                  <v:shape id="Рисунок 35" o:spid="_x0000_i1036" type="#_x0000_t75" alt="Надежная рама" href="http://www.kleverltd.ru/images/stories/catalog_tech3/50. TS/PrSatelite 1.j" title="Надежная рама" style="width:110.25pt;height:76.5pt;visibility:visible" o:button="t">
                    <v:fill o:detectmouseclick="t"/>
                    <v:imagedata r:id="rId17" o:title=""/>
                  </v:shape>
                </w:pict>
              </w:r>
            </w:hyperlink>
          </w:p>
        </w:tc>
        <w:tc>
          <w:tcPr>
            <w:tcW w:w="7938" w:type="dxa"/>
            <w:gridSpan w:val="2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Надежная рама</w:t>
            </w:r>
          </w:p>
          <w:p w:rsidR="00552FEB" w:rsidRPr="00B40640" w:rsidRDefault="00552FEB" w:rsidP="004E19A5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 xml:space="preserve">Пространственная рама невосприимчивая к изгибу и кручению, обеспечивает надёжное крепление и защиту бака. Это обеспечивает устойчивость и уверенное движение опрыскивателя на полях с различным рельефом. Благодаря низкому центру тяжести машина, обладает хорошей устойчивостью при движении по полю и по дороге. </w:t>
            </w:r>
          </w:p>
        </w:tc>
      </w:tr>
      <w:tr w:rsidR="00552FEB" w:rsidRPr="00B40640" w:rsidTr="004E19A5">
        <w:trPr>
          <w:trHeight w:val="887"/>
        </w:trPr>
        <w:tc>
          <w:tcPr>
            <w:tcW w:w="2836" w:type="dxa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hyperlink r:id="rId18" w:tooltip="Работа на всех культурах" w:history="1">
              <w:r w:rsidRPr="00B40640">
                <w:rPr>
                  <w:rFonts w:ascii="Tahoma" w:hAnsi="Tahoma" w:cs="Tahoma"/>
                  <w:noProof/>
                  <w:color w:val="2E2F30"/>
                  <w:sz w:val="20"/>
                  <w:szCs w:val="20"/>
                  <w:lang w:eastAsia="ru-RU"/>
                </w:rPr>
                <w:pict>
                  <v:shape id="Рисунок 34" o:spid="_x0000_i1037" type="#_x0000_t75" alt="Работа на всех культурах" href="http://www.kleverltd.ru/images/stories/catalog_tech3/50. TS/PrSatelite 2.j" title="Работа на всех культурах" style="width:111.75pt;height:53.25pt;visibility:visible" o:button="t">
                    <v:fill o:detectmouseclick="t"/>
                    <v:imagedata r:id="rId19" o:title=""/>
                  </v:shape>
                </w:pict>
              </w:r>
            </w:hyperlink>
          </w:p>
        </w:tc>
        <w:tc>
          <w:tcPr>
            <w:tcW w:w="7938" w:type="dxa"/>
            <w:gridSpan w:val="2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Работа на всех культурах</w:t>
            </w:r>
          </w:p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 xml:space="preserve">Универсальная регулировки колеи 1,5/1,8/2,1 позволяет использовать опрыскиватель на культурах с различными междурядьями, а узкие шины шириной </w:t>
            </w:r>
            <w:smartTag w:uri="urn:schemas-microsoft-com:office:smarttags" w:element="metricconverter">
              <w:smartTagPr>
                <w:attr w:name="ProductID" w:val="270 мм"/>
              </w:smartTagPr>
              <w:r w:rsidRPr="00B40640">
                <w:rPr>
                  <w:rFonts w:ascii="Tahoma" w:hAnsi="Tahoma" w:cs="Tahoma"/>
                  <w:color w:val="000000"/>
                  <w:sz w:val="20"/>
                  <w:szCs w:val="20"/>
                </w:rPr>
                <w:t>270 мм</w:t>
              </w:r>
            </w:smartTag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 xml:space="preserve"> обрабатывать свёклу, без риска травмирования корнеплодов.</w:t>
            </w:r>
          </w:p>
        </w:tc>
      </w:tr>
      <w:tr w:rsidR="00552FEB" w:rsidRPr="00B40640" w:rsidTr="004E19A5">
        <w:tc>
          <w:tcPr>
            <w:tcW w:w="10774" w:type="dxa"/>
            <w:gridSpan w:val="3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Style w:val="Strong"/>
                <w:rFonts w:ascii="Tahoma" w:hAnsi="Tahoma" w:cs="Tahoma"/>
                <w:color w:val="000000"/>
                <w:sz w:val="20"/>
                <w:szCs w:val="20"/>
              </w:rPr>
              <w:t>2. Блок управления</w:t>
            </w:r>
          </w:p>
        </w:tc>
      </w:tr>
      <w:tr w:rsidR="00552FEB" w:rsidRPr="00B40640" w:rsidTr="004E19A5">
        <w:trPr>
          <w:trHeight w:val="2372"/>
        </w:trPr>
        <w:tc>
          <w:tcPr>
            <w:tcW w:w="2836" w:type="dxa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noProof/>
                <w:lang w:eastAsia="ru-RU"/>
              </w:rPr>
              <w:pict>
                <v:shape id="_x0000_i1038" type="#_x0000_t75" alt="Система навигации AGN АТ5" style="width:122.25pt;height:90pt;visibility:visible">
                  <v:imagedata r:id="rId20" o:title=""/>
                </v:shape>
              </w:pict>
            </w:r>
          </w:p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noProof/>
                <w:color w:val="000000"/>
                <w:sz w:val="20"/>
                <w:szCs w:val="20"/>
                <w:lang w:eastAsia="ru-RU"/>
              </w:rPr>
              <w:pict>
                <v:shape id="_x0000_i1039" type="#_x0000_t75" style="width:59.25pt;height:97.5pt;visibility:visible">
                  <v:imagedata r:id="rId21" o:title="" croptop="20555f" cropbottom="22501f" cropleft="43868f" cropright="10572f"/>
                </v:shape>
              </w:pict>
            </w:r>
          </w:p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noProof/>
                <w:color w:val="000000"/>
                <w:sz w:val="20"/>
                <w:szCs w:val="20"/>
                <w:lang w:eastAsia="ru-RU"/>
              </w:rPr>
              <w:pict>
                <v:shape id="_x0000_i1040" type="#_x0000_t75" style="width:117.75pt;height:58.5pt;visibility:visible">
                  <v:imagedata r:id="rId22" o:title="" croptop="10519f" cropbottom="31852f" cropleft="6599f" cropright="15268f"/>
                </v:shape>
              </w:pict>
            </w:r>
          </w:p>
        </w:tc>
        <w:tc>
          <w:tcPr>
            <w:tcW w:w="7938" w:type="dxa"/>
            <w:gridSpan w:val="2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Точность внесения</w:t>
            </w:r>
          </w:p>
          <w:p w:rsidR="00552FEB" w:rsidRPr="00B40640" w:rsidRDefault="00552FEB" w:rsidP="004E19A5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Опрыскиватель оснащен компьютером управления поливом с встроенным двухчастотным приемник ГЛОНАСС/GPS сигналов, обеспечивающий точность курсоуказания 15-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B40640">
                <w:rPr>
                  <w:rFonts w:ascii="Tahoma" w:hAnsi="Tahoma" w:cs="Tahoma"/>
                  <w:color w:val="000000"/>
                  <w:sz w:val="20"/>
                  <w:szCs w:val="20"/>
                </w:rPr>
                <w:t>20 см</w:t>
              </w:r>
            </w:smartTag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 xml:space="preserve"> от ряда к ряду на бесплатном сигнале.  Для работ, требующих повышенной точности позиционирования, имеется возможность работать с точностью 2-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B40640">
                <w:rPr>
                  <w:rFonts w:ascii="Tahoma" w:hAnsi="Tahoma" w:cs="Tahoma"/>
                  <w:color w:val="000000"/>
                  <w:sz w:val="20"/>
                  <w:szCs w:val="20"/>
                </w:rPr>
                <w:t>3 см</w:t>
              </w:r>
            </w:smartTag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 xml:space="preserve"> относительно базовой станции RТК в режиме RТК Fix. Кроме того, компьютер позволяет осуществлять автоматическое GPS</w:t>
            </w:r>
            <w:r w:rsidRPr="00B40640">
              <w:rPr>
                <w:rFonts w:ascii="Tahoma" w:hAnsi="Tahoma" w:cs="Tahoma"/>
                <w:color w:val="212121"/>
                <w:sz w:val="20"/>
                <w:szCs w:val="20"/>
              </w:rPr>
              <w:t>/ГЛОНАСС</w:t>
            </w: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 xml:space="preserve"> управление поливными секциями в случае перекрытия уже обработанных площадей. Причем момент отключения/включения секций можно запрограммировать самостоятельно в процентном соотношении перекрытия.</w:t>
            </w:r>
          </w:p>
          <w:p w:rsidR="00552FEB" w:rsidRPr="00B40640" w:rsidRDefault="00552FEB" w:rsidP="004E19A5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52FEB" w:rsidRPr="00B40640" w:rsidRDefault="00552FEB" w:rsidP="004E19A5">
            <w:pPr>
              <w:tabs>
                <w:tab w:val="left" w:pos="720"/>
              </w:tabs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Наличие встроенного 3G модема позволяет получать RTK поправки через интернет соединение (NTRIP клиент) с последующей трансляцией поправок во внешний GNSS приёмник (Ровер).</w:t>
            </w:r>
          </w:p>
          <w:p w:rsidR="00552FEB" w:rsidRPr="00B40640" w:rsidRDefault="00552FEB" w:rsidP="004E19A5">
            <w:pPr>
              <w:tabs>
                <w:tab w:val="left" w:pos="720"/>
              </w:tabs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52FEB" w:rsidRPr="00B40640" w:rsidRDefault="00552FEB" w:rsidP="004E19A5">
            <w:pPr>
              <w:tabs>
                <w:tab w:val="left" w:pos="720"/>
              </w:tabs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 Также наличие 3G модема позволяет прибору отправлять различные отчёты о работе системы во внешние системы онлайн мониторинга.</w:t>
            </w:r>
          </w:p>
          <w:p w:rsidR="00552FEB" w:rsidRPr="00B40640" w:rsidRDefault="00552FEB" w:rsidP="004E19A5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52FEB" w:rsidRPr="00B40640" w:rsidRDefault="00552FEB" w:rsidP="004E19A5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52FEB" w:rsidRPr="00B40640" w:rsidRDefault="00552FEB" w:rsidP="004E19A5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При отсутствии или недостаточной силе сигнала GPS</w:t>
            </w:r>
            <w:r w:rsidRPr="00B40640">
              <w:rPr>
                <w:rFonts w:ascii="Tahoma" w:hAnsi="Tahoma" w:cs="Tahoma"/>
                <w:color w:val="212121"/>
                <w:sz w:val="20"/>
                <w:szCs w:val="20"/>
              </w:rPr>
              <w:t xml:space="preserve">/ГЛОНАСС, данные по скорости движения опрыскивателя дублируются от установленного на ступице колеса </w:t>
            </w:r>
            <w:r w:rsidRPr="00B40640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индуктивного датчика скорости, что гарантирует сохранения нормы внесения препаратов. </w:t>
            </w:r>
          </w:p>
        </w:tc>
      </w:tr>
      <w:tr w:rsidR="00552FEB" w:rsidRPr="00B40640" w:rsidTr="004E19A5">
        <w:trPr>
          <w:trHeight w:val="583"/>
        </w:trPr>
        <w:tc>
          <w:tcPr>
            <w:tcW w:w="2836" w:type="dxa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hyperlink r:id="rId23" w:tooltip="Абсолютная точность" w:history="1">
              <w:r w:rsidRPr="00B40640">
                <w:rPr>
                  <w:rFonts w:ascii="Tahoma" w:hAnsi="Tahoma" w:cs="Tahoma"/>
                  <w:noProof/>
                  <w:color w:val="2E2F30"/>
                  <w:sz w:val="20"/>
                  <w:szCs w:val="20"/>
                  <w:lang w:eastAsia="ru-RU"/>
                </w:rPr>
                <w:pict>
                  <v:shape id="Рисунок 30" o:spid="_x0000_i1041" type="#_x0000_t75" alt="Абсолютная точность" href="http://www.kleverltd.ru/images/stories/catalog_tech3/50. TS/PrSatelite 5.j" title="Абсолютная точность" style="width:130.5pt;height:52.5pt;visibility:visible" o:button="t">
                    <v:fill o:detectmouseclick="t"/>
                    <v:imagedata r:id="rId24" o:title=""/>
                  </v:shape>
                </w:pict>
              </w:r>
            </w:hyperlink>
          </w:p>
        </w:tc>
        <w:tc>
          <w:tcPr>
            <w:tcW w:w="7938" w:type="dxa"/>
            <w:gridSpan w:val="2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Абсолютная точность</w:t>
            </w:r>
          </w:p>
          <w:p w:rsidR="00552FEB" w:rsidRPr="00B40640" w:rsidRDefault="00552FEB" w:rsidP="004E19A5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 xml:space="preserve">Автоматическое отключение или включения 4-х крайних форсунок справа и слева (опция) дает дополнительную точность внесения препаратов, что существенно экономит их расход и повышает удобства эксплуатации.  </w:t>
            </w:r>
          </w:p>
        </w:tc>
      </w:tr>
      <w:tr w:rsidR="00552FEB" w:rsidRPr="00B40640" w:rsidTr="004E19A5">
        <w:tc>
          <w:tcPr>
            <w:tcW w:w="2836" w:type="dxa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noProof/>
                <w:color w:val="000000"/>
                <w:sz w:val="20"/>
                <w:szCs w:val="20"/>
                <w:lang w:eastAsia="ru-RU"/>
              </w:rPr>
              <w:pict>
                <v:shape id="_x0000_i1042" type="#_x0000_t75" style="width:100.5pt;height:61.5pt;visibility:visible">
                  <v:imagedata r:id="rId25" o:title="" gain="93623f" blacklevel="13107f"/>
                </v:shape>
              </w:pict>
            </w:r>
          </w:p>
        </w:tc>
        <w:tc>
          <w:tcPr>
            <w:tcW w:w="7938" w:type="dxa"/>
            <w:gridSpan w:val="2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Удобство эксплуатации</w:t>
            </w:r>
          </w:p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Система управления штанги позволяет дистанционно переводить штангу в рабочее и транспортное положение, а также оперативно изменять её высоту.</w:t>
            </w:r>
          </w:p>
        </w:tc>
      </w:tr>
      <w:tr w:rsidR="00552FEB" w:rsidRPr="00B40640" w:rsidTr="004E19A5">
        <w:trPr>
          <w:trHeight w:val="20"/>
        </w:trPr>
        <w:tc>
          <w:tcPr>
            <w:tcW w:w="10774" w:type="dxa"/>
            <w:gridSpan w:val="3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Style w:val="Strong"/>
                <w:rFonts w:ascii="Tahoma" w:hAnsi="Tahoma" w:cs="Tahoma"/>
                <w:color w:val="000000"/>
                <w:sz w:val="20"/>
                <w:szCs w:val="20"/>
              </w:rPr>
              <w:t>3. Пост управления</w:t>
            </w:r>
          </w:p>
        </w:tc>
      </w:tr>
      <w:tr w:rsidR="00552FEB" w:rsidRPr="00B40640" w:rsidTr="004E19A5">
        <w:tc>
          <w:tcPr>
            <w:tcW w:w="2836" w:type="dxa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noProof/>
                <w:color w:val="000000"/>
                <w:sz w:val="20"/>
                <w:szCs w:val="20"/>
                <w:lang w:eastAsia="ru-RU"/>
              </w:rPr>
              <w:pict>
                <v:shape id="Рисунок 2" o:spid="_x0000_i1043" type="#_x0000_t75" style="width:81.75pt;height:101.25pt;visibility:visible">
                  <v:imagedata r:id="rId26" o:title="" croptop="2624f"/>
                </v:shape>
              </w:pict>
            </w:r>
          </w:p>
        </w:tc>
        <w:tc>
          <w:tcPr>
            <w:tcW w:w="7938" w:type="dxa"/>
            <w:gridSpan w:val="2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B40640"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Централизованный пост управления</w:t>
            </w:r>
          </w:p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В опрыскивателях повышенное внимание уделено таким элементам, как система регулирования расхода рабочего расхода и система подачи химикатов. Централизованный пост управления позволяет выполнять все основные операции — промывка бака и системы распылителей, включение мешалки. После заполнения и промывки оператор может вымыть руки или защитную одежду чистой водой из 56-литрового специального бачка.</w:t>
            </w:r>
          </w:p>
        </w:tc>
      </w:tr>
      <w:tr w:rsidR="00552FEB" w:rsidRPr="00B40640" w:rsidTr="004E19A5">
        <w:tc>
          <w:tcPr>
            <w:tcW w:w="10774" w:type="dxa"/>
            <w:gridSpan w:val="3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Style w:val="Strong"/>
                <w:rFonts w:ascii="Tahoma" w:hAnsi="Tahoma" w:cs="Tahoma"/>
                <w:color w:val="000000"/>
                <w:sz w:val="20"/>
                <w:szCs w:val="20"/>
              </w:rPr>
              <w:t>4. Штанги и распылители</w:t>
            </w:r>
          </w:p>
        </w:tc>
      </w:tr>
      <w:tr w:rsidR="00552FEB" w:rsidRPr="00B40640" w:rsidTr="004E19A5">
        <w:trPr>
          <w:trHeight w:val="1782"/>
        </w:trPr>
        <w:tc>
          <w:tcPr>
            <w:tcW w:w="2961" w:type="dxa"/>
            <w:gridSpan w:val="2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pict>
                <v:shape id="Рисунок 11" o:spid="_x0000_i1044" type="#_x0000_t75" alt="http://rostselmash.com/uploads/users_files/9_577a4969839d9.jpg" style="width:116.25pt;height:60.75pt;visibility:visible">
                  <v:imagedata r:id="rId27" o:title=""/>
                </v:shape>
              </w:pict>
            </w:r>
          </w:p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noProof/>
                <w:color w:val="000000"/>
                <w:sz w:val="20"/>
                <w:szCs w:val="20"/>
                <w:lang w:eastAsia="ru-RU"/>
              </w:rPr>
              <w:pict>
                <v:shape id="_x0000_i1045" type="#_x0000_t75" style="width:103.5pt;height:120.75pt;visibility:visible">
                  <v:imagedata r:id="rId28" o:title="" croptop="30305f" cropbottom="12834f" cropleft="18103f" cropright="35867f"/>
                </v:shape>
              </w:pict>
            </w:r>
          </w:p>
        </w:tc>
        <w:tc>
          <w:tcPr>
            <w:tcW w:w="7813" w:type="dxa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B40640"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Гашение горизонтальных и осевых колебаний</w:t>
            </w:r>
          </w:p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Ось поворота штанги в наивысшей точке, обеспечивает эффект самовыравнивания осевого колебания по принципу маятника.</w:t>
            </w:r>
          </w:p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Высокоэффективная защита крайней секции и разноориентированные шарниры соединения механических секций штанги обеспечивает  эффективное гашение горизонтальных колебаний и защиту штанги.</w:t>
            </w:r>
          </w:p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Дополнительные пружины и амортизаторы гарантируют стабильность штанги в работе даже на сложных агрофонах.</w:t>
            </w:r>
          </w:p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52FEB" w:rsidRPr="00B40640" w:rsidTr="004E19A5">
        <w:tc>
          <w:tcPr>
            <w:tcW w:w="2961" w:type="dxa"/>
            <w:gridSpan w:val="2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noProof/>
                <w:color w:val="000000"/>
                <w:sz w:val="20"/>
                <w:szCs w:val="20"/>
                <w:lang w:eastAsia="ru-RU"/>
              </w:rPr>
              <w:pict>
                <v:shape id="Рисунок 14" o:spid="_x0000_i1046" type="#_x0000_t75" style="width:120.75pt;height:90pt;visibility:visible">
                  <v:imagedata r:id="rId29" o:title=""/>
                </v:shape>
              </w:pict>
            </w:r>
          </w:p>
        </w:tc>
        <w:tc>
          <w:tcPr>
            <w:tcW w:w="7813" w:type="dxa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Надежная система гашения вертикальных колебаний</w:t>
            </w:r>
          </w:p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В опрыскивателях Satellite применено надежное решение для гашения вертикальных колебаний – пневмогидроаккумуляторы (с закачанным под давлением азотом) – которые исключают раскачивание штанги и требуют минимального обслуживания.</w:t>
            </w:r>
          </w:p>
        </w:tc>
      </w:tr>
      <w:tr w:rsidR="00552FEB" w:rsidRPr="00B40640" w:rsidTr="001866F5">
        <w:trPr>
          <w:trHeight w:val="1643"/>
        </w:trPr>
        <w:tc>
          <w:tcPr>
            <w:tcW w:w="2961" w:type="dxa"/>
            <w:gridSpan w:val="2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rPr>
                <w:rFonts w:ascii="Tahoma" w:hAnsi="Tahoma" w:cs="Tahoma"/>
                <w:noProof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noProof/>
                <w:color w:val="000000"/>
                <w:sz w:val="20"/>
                <w:szCs w:val="20"/>
                <w:lang w:eastAsia="ru-RU"/>
              </w:rPr>
              <w:pict>
                <v:shape id="_x0000_i1047" type="#_x0000_t75" style="width:139.5pt;height:81.75pt;visibility:visible">
                  <v:imagedata r:id="rId30" o:title=""/>
                </v:shape>
              </w:pict>
            </w:r>
          </w:p>
        </w:tc>
        <w:tc>
          <w:tcPr>
            <w:tcW w:w="7813" w:type="dxa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B40640"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Светодиодная подсветка штанги</w:t>
            </w:r>
          </w:p>
          <w:p w:rsidR="00552FEB" w:rsidRPr="00B40640" w:rsidRDefault="00552FEB" w:rsidP="004E19A5">
            <w:pPr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Дает полный контроль процесса обработки растений. Пофорсуночное освещение позволяет идеально видеть габариты машины. Абсолютно точно определить</w:t>
            </w:r>
            <w:r w:rsidRPr="00B4064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 </w:t>
            </w: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работоспособность каждой форсунки на</w:t>
            </w:r>
            <w:r w:rsidRPr="00B40640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 </w:t>
            </w: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штанге.</w:t>
            </w:r>
          </w:p>
        </w:tc>
      </w:tr>
      <w:tr w:rsidR="00552FEB" w:rsidRPr="00B40640" w:rsidTr="004E19A5">
        <w:trPr>
          <w:trHeight w:val="889"/>
        </w:trPr>
        <w:tc>
          <w:tcPr>
            <w:tcW w:w="2961" w:type="dxa"/>
            <w:gridSpan w:val="2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noProof/>
                <w:color w:val="000000"/>
                <w:sz w:val="20"/>
                <w:szCs w:val="20"/>
                <w:lang w:eastAsia="ru-RU"/>
              </w:rPr>
              <w:pict>
                <v:shape id="Рисунок 4" o:spid="_x0000_i1048" type="#_x0000_t75" style="width:68.25pt;height:75.75pt;visibility:visible">
                  <v:imagedata r:id="rId31" o:title=""/>
                </v:shape>
              </w:pict>
            </w:r>
            <w:r w:rsidRPr="00B40640">
              <w:rPr>
                <w:rFonts w:ascii="Tahoma" w:hAnsi="Tahoma" w:cs="Tahoma"/>
                <w:noProof/>
                <w:color w:val="000000"/>
                <w:sz w:val="20"/>
                <w:szCs w:val="20"/>
                <w:lang w:eastAsia="ru-RU"/>
              </w:rPr>
              <w:pict>
                <v:shape id="_x0000_i1049" type="#_x0000_t75" alt="P_20160829_142119_HDR_1" style="width:66pt;height:75pt;visibility:visible">
                  <v:imagedata r:id="rId32" o:title="" cropbottom="24201f"/>
                </v:shape>
              </w:pict>
            </w:r>
          </w:p>
        </w:tc>
        <w:tc>
          <w:tcPr>
            <w:tcW w:w="7813" w:type="dxa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Инжекторные распылители</w:t>
            </w:r>
          </w:p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В базовой комплектации установлены тройные форсукодержатели револьверного типа и инжекторные форсунки с установленным фильтром на распылителе (-02, -03, -04), это позволяет более эффективно работать в ветреную погоду (даже при скорости ветра до 8-10 м/сек.), фильтрующий элемент значительно продлевает срок службы распылителя особенно при работе с суспензиями.</w:t>
            </w:r>
          </w:p>
        </w:tc>
      </w:tr>
      <w:tr w:rsidR="00552FEB" w:rsidRPr="00B40640" w:rsidTr="004E19A5">
        <w:tc>
          <w:tcPr>
            <w:tcW w:w="10774" w:type="dxa"/>
            <w:gridSpan w:val="3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Style w:val="Strong"/>
                <w:rFonts w:ascii="Tahoma" w:hAnsi="Tahoma" w:cs="Tahoma"/>
                <w:color w:val="000000"/>
                <w:sz w:val="20"/>
                <w:szCs w:val="20"/>
              </w:rPr>
              <w:t>5. Бак опрыскивателя и химический миксер</w:t>
            </w:r>
          </w:p>
        </w:tc>
      </w:tr>
      <w:tr w:rsidR="00552FEB" w:rsidRPr="00B40640" w:rsidTr="004E19A5">
        <w:tc>
          <w:tcPr>
            <w:tcW w:w="2961" w:type="dxa"/>
            <w:gridSpan w:val="2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noProof/>
                <w:color w:val="000000"/>
                <w:sz w:val="20"/>
                <w:szCs w:val="20"/>
                <w:lang w:eastAsia="ru-RU"/>
              </w:rPr>
              <w:pict>
                <v:shape id="_x0000_i1050" type="#_x0000_t75" style="width:96pt;height:95.25pt;visibility:visible">
                  <v:imagedata r:id="rId33" o:title="" croptop="9417f" cropbottom="10843f" cropleft="28930f" cropright="11041f"/>
                </v:shape>
              </w:pict>
            </w:r>
          </w:p>
        </w:tc>
        <w:tc>
          <w:tcPr>
            <w:tcW w:w="7813" w:type="dxa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Улучшенный миксер</w:t>
            </w:r>
          </w:p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 xml:space="preserve">На опрыскивателе установлен активный химический миксер увеличенного объёма – </w:t>
            </w:r>
            <w:smartTag w:uri="urn:schemas-microsoft-com:office:smarttags" w:element="metricconverter">
              <w:smartTagPr>
                <w:attr w:name="ProductID" w:val="40 литров"/>
              </w:smartTagPr>
              <w:r w:rsidRPr="00B40640">
                <w:rPr>
                  <w:rFonts w:ascii="Tahoma" w:hAnsi="Tahoma" w:cs="Tahoma"/>
                  <w:color w:val="000000"/>
                  <w:sz w:val="20"/>
                  <w:szCs w:val="20"/>
                </w:rPr>
                <w:t>40 литров</w:t>
              </w:r>
            </w:smartTag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, что позволяет эффективно и с высокой производительностью смешивать как жидкие, так и порошкообразные препараты, обеспечивая качественное приготовление рабочей смеси.</w:t>
            </w:r>
          </w:p>
        </w:tc>
      </w:tr>
      <w:tr w:rsidR="00552FEB" w:rsidRPr="00B40640" w:rsidTr="004E19A5">
        <w:tc>
          <w:tcPr>
            <w:tcW w:w="2961" w:type="dxa"/>
            <w:gridSpan w:val="2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noProof/>
                <w:color w:val="000000"/>
                <w:sz w:val="20"/>
                <w:szCs w:val="20"/>
                <w:lang w:eastAsia="ru-RU"/>
              </w:rPr>
              <w:pict>
                <v:shape id="_x0000_i1051" type="#_x0000_t75" alt="P_20160426_122030" style="width:116.25pt;height:93pt;visibility:visible">
                  <v:imagedata r:id="rId34" o:title=""/>
                </v:shape>
              </w:pict>
            </w:r>
          </w:p>
        </w:tc>
        <w:tc>
          <w:tcPr>
            <w:tcW w:w="7813" w:type="dxa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552FEB" w:rsidRPr="00B40640" w:rsidRDefault="00552FEB" w:rsidP="004E19A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Бак</w:t>
            </w:r>
          </w:p>
          <w:p w:rsidR="00552FEB" w:rsidRPr="00B40640" w:rsidRDefault="00552FEB" w:rsidP="004E19A5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 xml:space="preserve">Бак для раствора из полиэтилена низкой плотности толщиной до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B40640">
                <w:rPr>
                  <w:rFonts w:ascii="Tahoma" w:hAnsi="Tahoma" w:cs="Tahoma"/>
                  <w:color w:val="000000"/>
                  <w:sz w:val="20"/>
                  <w:szCs w:val="20"/>
                </w:rPr>
                <w:t>15 мм</w:t>
              </w:r>
            </w:smartTag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 xml:space="preserve">. гарантирует высокие эксплуатационные характеристики, а абсолютно гладкая внутренняя поверхность исключает отложения твёрдых частиц на стенках бака. Сливной канал по всей длине бака, глубиной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B40640">
                <w:rPr>
                  <w:rFonts w:ascii="Tahoma" w:hAnsi="Tahoma" w:cs="Tahoma"/>
                  <w:color w:val="000000"/>
                  <w:sz w:val="20"/>
                  <w:szCs w:val="20"/>
                </w:rPr>
                <w:t>10 см</w:t>
              </w:r>
            </w:smartTag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, обеспечивает качественную и полную подачу раствора к насосу при различных углах наклона опрыскивателя. Основная заправочная горловина диаметром 382мм. оснащена сеткой для отсева крупных частиц исключающая попадания посторонних предметов в рабочий раствор, что сокращает периодичность чистки основного фильтра.</w:t>
            </w:r>
          </w:p>
        </w:tc>
      </w:tr>
      <w:tr w:rsidR="00552FEB" w:rsidRPr="00B40640" w:rsidTr="004E19A5">
        <w:tc>
          <w:tcPr>
            <w:tcW w:w="2961" w:type="dxa"/>
            <w:gridSpan w:val="2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noProof/>
                <w:color w:val="000000"/>
                <w:sz w:val="20"/>
                <w:szCs w:val="20"/>
                <w:lang w:eastAsia="ru-RU"/>
              </w:rPr>
              <w:pict>
                <v:shape id="_x0000_i1052" type="#_x0000_t75" style="width:81.75pt;height:75pt;visibility:visible">
                  <v:imagedata r:id="rId35" o:title="" croptop="19866f" cropbottom="14057f" cropleft="4839f" cropright="44375f"/>
                </v:shape>
              </w:pict>
            </w:r>
            <w:r w:rsidRPr="00B40640">
              <w:rPr>
                <w:rFonts w:ascii="Tahoma" w:hAnsi="Tahoma" w:cs="Tahoma"/>
                <w:noProof/>
                <w:color w:val="000000"/>
                <w:sz w:val="20"/>
                <w:szCs w:val="20"/>
                <w:lang w:eastAsia="ru-RU"/>
              </w:rPr>
              <w:pict>
                <v:shape id="_x0000_i1053" type="#_x0000_t75" style="width:40.5pt;height:74.25pt;visibility:visible">
                  <v:imagedata r:id="rId36" o:title="" gain="93623f" blacklevel="9830f"/>
                </v:shape>
              </w:pict>
            </w:r>
          </w:p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noProof/>
                <w:color w:val="000000"/>
                <w:sz w:val="20"/>
                <w:szCs w:val="20"/>
                <w:lang w:eastAsia="ru-RU"/>
              </w:rPr>
              <w:pict>
                <v:shape id="_x0000_i1054" type="#_x0000_t75" style="width:126pt;height:71.25pt;visibility:visible">
                  <v:imagedata r:id="rId37" o:title="" cropleft="11342f" cropright="9177f"/>
                </v:shape>
              </w:pict>
            </w:r>
          </w:p>
        </w:tc>
        <w:tc>
          <w:tcPr>
            <w:tcW w:w="7813" w:type="dxa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552FEB" w:rsidRPr="00B40640" w:rsidRDefault="00552FEB" w:rsidP="004E19A5">
            <w:pPr>
              <w:jc w:val="both"/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B40640"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Производительность на высоте</w:t>
            </w:r>
          </w:p>
          <w:p w:rsidR="00552FEB" w:rsidRPr="00B40640" w:rsidRDefault="00552FEB" w:rsidP="004E19A5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Высокопроизводительный мембр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анно-поршневой насос</w:t>
            </w: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 xml:space="preserve"> обеспечивает равномерное внесение препаратов, качественное приготовление рабочей жидкости и активное перемешивание раствора для поддержания постоянной концентрации.</w:t>
            </w:r>
          </w:p>
          <w:p w:rsidR="00552FEB" w:rsidRPr="00B40640" w:rsidRDefault="00552FEB" w:rsidP="004E19A5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52FEB" w:rsidRPr="00B40640" w:rsidRDefault="00552FEB" w:rsidP="004E19A5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Фильтры с самоочисткой на приёмной и напорной линиях эффективно удаляют механические примеси, обеспечивают качественную фильтрацию раствора.</w:t>
            </w:r>
          </w:p>
          <w:p w:rsidR="00552FEB" w:rsidRPr="00B40640" w:rsidRDefault="00552FEB" w:rsidP="004E19A5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52FEB" w:rsidRPr="00B40640" w:rsidRDefault="00552FEB" w:rsidP="004E19A5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 xml:space="preserve">Долговечность шарниров приводного вала насоса обеспечивает промежуточная опора, которая снимает значительную боковую нагрузку с шарниров насоса при поворотах и разворотах трактора. </w:t>
            </w:r>
          </w:p>
          <w:p w:rsidR="00552FEB" w:rsidRPr="00B40640" w:rsidRDefault="00552FEB" w:rsidP="004E19A5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52FEB" w:rsidRPr="00B40640" w:rsidTr="004E19A5">
        <w:trPr>
          <w:trHeight w:val="1125"/>
        </w:trPr>
        <w:tc>
          <w:tcPr>
            <w:tcW w:w="2961" w:type="dxa"/>
            <w:gridSpan w:val="2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noProof/>
                <w:color w:val="000000"/>
                <w:sz w:val="20"/>
                <w:szCs w:val="20"/>
                <w:lang w:eastAsia="ru-RU"/>
              </w:rPr>
              <w:pict>
                <v:shape id="_x0000_i1055" type="#_x0000_t75" style="width:101.25pt;height:98.25pt;visibility:visible">
                  <v:imagedata r:id="rId38" o:title=""/>
                </v:shape>
              </w:pict>
            </w:r>
          </w:p>
        </w:tc>
        <w:tc>
          <w:tcPr>
            <w:tcW w:w="7813" w:type="dxa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</w:tcPr>
          <w:p w:rsidR="00552FEB" w:rsidRPr="00B40640" w:rsidRDefault="00552FEB" w:rsidP="004E19A5">
            <w:pPr>
              <w:jc w:val="both"/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B40640"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Самозабор воды</w:t>
            </w:r>
          </w:p>
          <w:p w:rsidR="00552FEB" w:rsidRPr="00B40640" w:rsidRDefault="00552FEB" w:rsidP="004E19A5">
            <w:pPr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Шланг для забора воды с обратным клапаном и фильтром повышает удобство и автономность работы агрегата, позволяет использовать собственный насос опрыскивателя для самозакачки воды из внешних источников и водоёмов.</w:t>
            </w:r>
          </w:p>
        </w:tc>
      </w:tr>
      <w:tr w:rsidR="00552FEB" w:rsidRPr="00B40640" w:rsidTr="004E19A5">
        <w:trPr>
          <w:trHeight w:val="1125"/>
        </w:trPr>
        <w:tc>
          <w:tcPr>
            <w:tcW w:w="2961" w:type="dxa"/>
            <w:gridSpan w:val="2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jc w:val="center"/>
              <w:rPr>
                <w:rFonts w:ascii="Tahoma" w:hAnsi="Tahoma" w:cs="Tahoma"/>
                <w:noProof/>
                <w:color w:val="000000"/>
                <w:sz w:val="20"/>
                <w:szCs w:val="20"/>
              </w:rPr>
            </w:pPr>
            <w:r w:rsidRPr="00B40640">
              <w:rPr>
                <w:rFonts w:ascii="Tahoma" w:hAnsi="Tahoma" w:cs="Tahoma"/>
                <w:noProof/>
                <w:color w:val="000000"/>
                <w:sz w:val="20"/>
                <w:szCs w:val="20"/>
                <w:lang w:eastAsia="ru-RU"/>
              </w:rPr>
              <w:pict>
                <v:shape id="_x0000_i1056" type="#_x0000_t75" style="width:122.25pt;height:1in;visibility:visible">
                  <v:imagedata r:id="rId39" o:title="" cropleft="11508f"/>
                </v:shape>
              </w:pict>
            </w:r>
          </w:p>
        </w:tc>
        <w:tc>
          <w:tcPr>
            <w:tcW w:w="7813" w:type="dxa"/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B40640" w:rsidRDefault="00552FEB" w:rsidP="004E19A5">
            <w:pPr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B40640"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>Оборудование для мойки</w:t>
            </w:r>
          </w:p>
          <w:p w:rsidR="00552FEB" w:rsidRPr="00B40640" w:rsidRDefault="00552FEB" w:rsidP="004E19A5">
            <w:pPr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</w:pPr>
            <w:r w:rsidRPr="00B40640">
              <w:rPr>
                <w:rFonts w:ascii="Tahoma" w:hAnsi="Tahoma" w:cs="Tahoma"/>
                <w:color w:val="000000"/>
                <w:sz w:val="20"/>
                <w:szCs w:val="20"/>
              </w:rPr>
              <w:t>С помощью пистолета-распылителя со шлангом, намотанным на инерционную катушку можно очистить опрыскиватель снаружи после его эксплуатации, что исключит скопления загрязняющих частиц от применяемых препаратов.</w:t>
            </w:r>
            <w:r w:rsidRPr="00B40640">
              <w:rPr>
                <w:rStyle w:val="apple-style-span"/>
                <w:rFonts w:ascii="Tahoma" w:hAnsi="Tahoma" w:cs="Tahoma"/>
                <w:b/>
                <w:bCs/>
                <w:color w:val="C20336"/>
                <w:sz w:val="20"/>
                <w:szCs w:val="20"/>
              </w:rPr>
              <w:t xml:space="preserve"> </w:t>
            </w:r>
          </w:p>
        </w:tc>
      </w:tr>
    </w:tbl>
    <w:p w:rsidR="00552FEB" w:rsidRDefault="00552FEB"/>
    <w:tbl>
      <w:tblPr>
        <w:tblW w:w="9853" w:type="dxa"/>
        <w:tblCellMar>
          <w:left w:w="0" w:type="dxa"/>
          <w:right w:w="0" w:type="dxa"/>
        </w:tblCellMar>
        <w:tblLook w:val="00A0"/>
      </w:tblPr>
      <w:tblGrid>
        <w:gridCol w:w="4032"/>
        <w:gridCol w:w="1715"/>
        <w:gridCol w:w="1208"/>
        <w:gridCol w:w="1363"/>
        <w:gridCol w:w="1405"/>
        <w:gridCol w:w="25"/>
        <w:gridCol w:w="20"/>
        <w:gridCol w:w="20"/>
        <w:gridCol w:w="25"/>
        <w:gridCol w:w="20"/>
        <w:gridCol w:w="20"/>
      </w:tblGrid>
      <w:tr w:rsidR="00552FEB" w:rsidRPr="00B40640" w:rsidTr="005D28BF">
        <w:trPr>
          <w:gridAfter w:val="6"/>
          <w:wAfter w:w="130" w:type="dxa"/>
        </w:trPr>
        <w:tc>
          <w:tcPr>
            <w:tcW w:w="9723" w:type="dxa"/>
            <w:gridSpan w:val="5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C2033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1866F5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Технические характеристики</w:t>
            </w:r>
          </w:p>
        </w:tc>
      </w:tr>
      <w:tr w:rsidR="00552FEB" w:rsidRPr="00B40640" w:rsidTr="005D28BF">
        <w:trPr>
          <w:gridAfter w:val="6"/>
          <w:wAfter w:w="130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Марка</w:t>
            </w:r>
          </w:p>
        </w:tc>
        <w:tc>
          <w:tcPr>
            <w:tcW w:w="171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RSM TS-3200 Low-cost</w:t>
            </w:r>
          </w:p>
        </w:tc>
        <w:tc>
          <w:tcPr>
            <w:tcW w:w="1208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RSM TS-3200 Light</w:t>
            </w:r>
          </w:p>
        </w:tc>
        <w:tc>
          <w:tcPr>
            <w:tcW w:w="1363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RSM TS-3200 Satellite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RSM TS-4500 Satellite</w:t>
            </w:r>
          </w:p>
        </w:tc>
      </w:tr>
      <w:tr w:rsidR="00552FEB" w:rsidRPr="00B40640" w:rsidTr="005D28BF">
        <w:trPr>
          <w:gridAfter w:val="6"/>
          <w:wAfter w:w="130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Агрегатируется с тракторами тягового класса, т.с.</w:t>
            </w:r>
          </w:p>
        </w:tc>
        <w:tc>
          <w:tcPr>
            <w:tcW w:w="4286" w:type="dxa"/>
            <w:gridSpan w:val="3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552FEB" w:rsidRPr="00B40640" w:rsidTr="005D28BF">
        <w:trPr>
          <w:gridAfter w:val="6"/>
          <w:wAfter w:w="130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Объем бака для раствора, л.</w:t>
            </w:r>
          </w:p>
        </w:tc>
        <w:tc>
          <w:tcPr>
            <w:tcW w:w="4286" w:type="dxa"/>
            <w:gridSpan w:val="3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3 200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4 500</w:t>
            </w:r>
          </w:p>
        </w:tc>
      </w:tr>
      <w:tr w:rsidR="00552FEB" w:rsidRPr="00B40640" w:rsidTr="005D28BF">
        <w:trPr>
          <w:gridAfter w:val="6"/>
          <w:wAfter w:w="130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Ширина захвата, м.</w:t>
            </w:r>
          </w:p>
        </w:tc>
        <w:tc>
          <w:tcPr>
            <w:tcW w:w="4286" w:type="dxa"/>
            <w:gridSpan w:val="3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18, 24, 27, 28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24, 27, 28, 36</w:t>
            </w:r>
          </w:p>
        </w:tc>
      </w:tr>
      <w:tr w:rsidR="00552FEB" w:rsidRPr="00B40640" w:rsidTr="005D28BF">
        <w:trPr>
          <w:gridAfter w:val="6"/>
          <w:wAfter w:w="130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Основная ширина междурядий, на которые рассчитан опрыскиватель, см</w:t>
            </w:r>
          </w:p>
        </w:tc>
        <w:tc>
          <w:tcPr>
            <w:tcW w:w="5691" w:type="dxa"/>
            <w:gridSpan w:val="4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45, 70, 75, 90</w:t>
            </w:r>
          </w:p>
        </w:tc>
      </w:tr>
      <w:tr w:rsidR="00552FEB" w:rsidRPr="00B40640" w:rsidTr="005D28BF">
        <w:trPr>
          <w:gridAfter w:val="6"/>
          <w:wAfter w:w="130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Регулировка штанги по высоте, м, мин/макс</w:t>
            </w:r>
          </w:p>
        </w:tc>
        <w:tc>
          <w:tcPr>
            <w:tcW w:w="5691" w:type="dxa"/>
            <w:gridSpan w:val="4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0,5/1,7</w:t>
            </w:r>
          </w:p>
        </w:tc>
      </w:tr>
      <w:tr w:rsidR="00552FEB" w:rsidRPr="00B40640" w:rsidTr="005D28BF">
        <w:trPr>
          <w:gridAfter w:val="6"/>
          <w:wAfter w:w="130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Насос подачи раствора</w:t>
            </w:r>
          </w:p>
        </w:tc>
        <w:tc>
          <w:tcPr>
            <w:tcW w:w="5691" w:type="dxa"/>
            <w:gridSpan w:val="4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Мембранно-поршневой</w:t>
            </w:r>
          </w:p>
        </w:tc>
      </w:tr>
      <w:tr w:rsidR="00552FEB" w:rsidRPr="00B40640" w:rsidTr="005D28BF">
        <w:trPr>
          <w:gridAfter w:val="6"/>
          <w:wAfter w:w="130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Привод насоса</w:t>
            </w:r>
          </w:p>
        </w:tc>
        <w:tc>
          <w:tcPr>
            <w:tcW w:w="5691" w:type="dxa"/>
            <w:gridSpan w:val="4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от ВОМ трактора</w:t>
            </w:r>
          </w:p>
        </w:tc>
      </w:tr>
      <w:tr w:rsidR="00552FEB" w:rsidRPr="00B40640" w:rsidTr="005D28BF">
        <w:trPr>
          <w:gridAfter w:val="6"/>
          <w:wAfter w:w="130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Производительность насоса, л/мин</w:t>
            </w:r>
          </w:p>
        </w:tc>
        <w:tc>
          <w:tcPr>
            <w:tcW w:w="5691" w:type="dxa"/>
            <w:gridSpan w:val="4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 xml:space="preserve">до </w:t>
            </w: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 xml:space="preserve">260 и </w:t>
            </w:r>
            <w:r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 xml:space="preserve">до </w:t>
            </w: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430 (только для штанги 36м)</w:t>
            </w:r>
          </w:p>
        </w:tc>
      </w:tr>
      <w:tr w:rsidR="00552FEB" w:rsidRPr="00B40640" w:rsidTr="005D28BF">
        <w:trPr>
          <w:gridAfter w:val="6"/>
          <w:wAfter w:w="130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Клиренс, м</w:t>
            </w:r>
          </w:p>
        </w:tc>
        <w:tc>
          <w:tcPr>
            <w:tcW w:w="5691" w:type="dxa"/>
            <w:gridSpan w:val="4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0,7</w:t>
            </w:r>
          </w:p>
        </w:tc>
      </w:tr>
      <w:tr w:rsidR="00552FEB" w:rsidRPr="00B40640" w:rsidTr="005D28BF">
        <w:trPr>
          <w:gridAfter w:val="6"/>
          <w:wAfter w:w="130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Размер шин</w:t>
            </w:r>
          </w:p>
        </w:tc>
        <w:tc>
          <w:tcPr>
            <w:tcW w:w="5691" w:type="dxa"/>
            <w:gridSpan w:val="4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270/95 R44 (базовый), 230/95 R44, 270/95 R42</w:t>
            </w:r>
          </w:p>
        </w:tc>
      </w:tr>
      <w:tr w:rsidR="00552FEB" w:rsidRPr="00B40640" w:rsidTr="00605A1E">
        <w:trPr>
          <w:gridAfter w:val="6"/>
          <w:wAfter w:w="130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Регулировка колеи, м</w:t>
            </w:r>
          </w:p>
        </w:tc>
        <w:tc>
          <w:tcPr>
            <w:tcW w:w="5691" w:type="dxa"/>
            <w:gridSpan w:val="4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1,5/1,8/2,1</w:t>
            </w:r>
          </w:p>
        </w:tc>
      </w:tr>
      <w:tr w:rsidR="00552FEB" w:rsidRPr="00B40640" w:rsidTr="005D28BF"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Габаритная транспортная ширина, м</w:t>
            </w:r>
          </w:p>
        </w:tc>
        <w:tc>
          <w:tcPr>
            <w:tcW w:w="5756" w:type="dxa"/>
            <w:gridSpan w:val="7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2,25</w:t>
            </w:r>
          </w:p>
        </w:tc>
        <w:tc>
          <w:tcPr>
            <w:tcW w:w="25" w:type="dxa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52FEB" w:rsidRPr="00B40640" w:rsidTr="005D28BF"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Емкость бака для воды, л</w:t>
            </w:r>
          </w:p>
        </w:tc>
        <w:tc>
          <w:tcPr>
            <w:tcW w:w="5756" w:type="dxa"/>
            <w:gridSpan w:val="7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25" w:type="dxa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" w:type="dxa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52FEB" w:rsidRPr="00B40640" w:rsidTr="005D28BF">
        <w:trPr>
          <w:gridAfter w:val="3"/>
          <w:wAfter w:w="65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Емкость бака для промывки системы, л</w:t>
            </w:r>
          </w:p>
        </w:tc>
        <w:tc>
          <w:tcPr>
            <w:tcW w:w="171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Опция (136)</w:t>
            </w:r>
          </w:p>
        </w:tc>
        <w:tc>
          <w:tcPr>
            <w:tcW w:w="1208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1363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52FEB" w:rsidRPr="00B40640" w:rsidTr="005D28BF">
        <w:trPr>
          <w:gridAfter w:val="3"/>
          <w:wAfter w:w="65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Дополнительный бак для промывки системы на 136 л.</w:t>
            </w:r>
          </w:p>
        </w:tc>
        <w:tc>
          <w:tcPr>
            <w:tcW w:w="171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208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363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52FEB" w:rsidRPr="00B40640" w:rsidTr="005D28BF">
        <w:trPr>
          <w:gridAfter w:val="3"/>
          <w:wAfter w:w="65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Минимойка с инерционной катушкой</w:t>
            </w:r>
          </w:p>
        </w:tc>
        <w:tc>
          <w:tcPr>
            <w:tcW w:w="171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208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363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52FEB" w:rsidRPr="00B40640" w:rsidTr="005D28BF">
        <w:trPr>
          <w:gridAfter w:val="3"/>
          <w:wAfter w:w="65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Емкость химического миксера, л</w:t>
            </w:r>
          </w:p>
        </w:tc>
        <w:tc>
          <w:tcPr>
            <w:tcW w:w="171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Опция (40)</w:t>
            </w:r>
          </w:p>
        </w:tc>
        <w:tc>
          <w:tcPr>
            <w:tcW w:w="1208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363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52FEB" w:rsidRPr="00B40640" w:rsidTr="005D28BF">
        <w:trPr>
          <w:gridAfter w:val="3"/>
          <w:wAfter w:w="65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Мешалка гидравлическая, эжекторного типа</w:t>
            </w:r>
          </w:p>
        </w:tc>
        <w:tc>
          <w:tcPr>
            <w:tcW w:w="171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1208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1363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52FEB" w:rsidRPr="00B40640" w:rsidTr="005D28BF">
        <w:trPr>
          <w:gridAfter w:val="3"/>
          <w:wAfter w:w="65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GPS/ГЛОНАСС</w:t>
            </w:r>
          </w:p>
        </w:tc>
        <w:tc>
          <w:tcPr>
            <w:tcW w:w="171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208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363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52FEB" w:rsidRPr="00B40640" w:rsidTr="005D28BF">
        <w:trPr>
          <w:gridAfter w:val="3"/>
          <w:wAfter w:w="65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 xml:space="preserve">Система управления поливом </w:t>
            </w:r>
            <w:r w:rsidRPr="005D28BF">
              <w:rPr>
                <w:rFonts w:ascii="Arial" w:hAnsi="Arial" w:cs="Arial"/>
                <w:bCs/>
                <w:color w:val="555555"/>
                <w:sz w:val="16"/>
                <w:szCs w:val="16"/>
                <w:lang w:eastAsia="ru-RU"/>
              </w:rPr>
              <w:t xml:space="preserve">AGN АТ5 </w:t>
            </w:r>
            <w:r w:rsidRPr="005D28BF">
              <w:rPr>
                <w:rFonts w:ascii="Arial" w:hAnsi="Arial" w:cs="Arial"/>
                <w:bCs/>
                <w:color w:val="555555"/>
                <w:sz w:val="16"/>
                <w:szCs w:val="16"/>
                <w:lang w:val="en-US" w:eastAsia="ru-RU"/>
              </w:rPr>
              <w:t>RTK</w:t>
            </w:r>
            <w:r>
              <w:rPr>
                <w:rFonts w:ascii="Arial" w:hAnsi="Arial" w:cs="Arial"/>
                <w:bCs/>
                <w:color w:val="555555"/>
                <w:sz w:val="16"/>
                <w:szCs w:val="16"/>
                <w:lang w:eastAsia="ru-RU"/>
              </w:rPr>
              <w:t xml:space="preserve"> (</w:t>
            </w:r>
            <w:r w:rsidRPr="005D28BF">
              <w:rPr>
                <w:rFonts w:ascii="Arial" w:hAnsi="Arial" w:cs="Arial"/>
                <w:bCs/>
                <w:color w:val="555555"/>
                <w:sz w:val="16"/>
                <w:szCs w:val="16"/>
                <w:lang w:val="en-US" w:eastAsia="ru-RU"/>
              </w:rPr>
              <w:t>A</w:t>
            </w:r>
            <w:r w:rsidRPr="005D28BF">
              <w:rPr>
                <w:rFonts w:ascii="Arial" w:hAnsi="Arial" w:cs="Arial"/>
                <w:bCs/>
                <w:color w:val="555555"/>
                <w:sz w:val="16"/>
                <w:szCs w:val="16"/>
                <w:lang w:eastAsia="ru-RU"/>
              </w:rPr>
              <w:t>grogloba</w:t>
            </w:r>
            <w:r>
              <w:rPr>
                <w:rFonts w:ascii="Arial" w:hAnsi="Arial" w:cs="Arial"/>
                <w:bCs/>
                <w:color w:val="555555"/>
                <w:sz w:val="16"/>
                <w:szCs w:val="16"/>
                <w:lang w:val="en-US" w:eastAsia="ru-RU"/>
              </w:rPr>
              <w:t>l</w:t>
            </w:r>
            <w:r>
              <w:rPr>
                <w:rFonts w:ascii="Arial" w:hAnsi="Arial" w:cs="Arial"/>
                <w:bCs/>
                <w:color w:val="555555"/>
                <w:sz w:val="16"/>
                <w:szCs w:val="16"/>
                <w:lang w:eastAsia="ru-RU"/>
              </w:rPr>
              <w:t xml:space="preserve">)  или </w:t>
            </w:r>
            <w:r w:rsidRPr="005D28BF">
              <w:rPr>
                <w:rFonts w:ascii="Arial" w:hAnsi="Arial" w:cs="Arial"/>
                <w:bCs/>
                <w:color w:val="555555"/>
                <w:sz w:val="16"/>
                <w:szCs w:val="16"/>
                <w:lang w:eastAsia="ru-RU"/>
              </w:rPr>
              <w:t>l</w:t>
            </w: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"Аэросоюз"</w:t>
            </w:r>
          </w:p>
        </w:tc>
        <w:tc>
          <w:tcPr>
            <w:tcW w:w="171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208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363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52FEB" w:rsidRPr="00B40640" w:rsidTr="005D28BF">
        <w:trPr>
          <w:gridAfter w:val="3"/>
          <w:wAfter w:w="65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Система управления поливом GeoSystem-240 (Bravo 180)</w:t>
            </w:r>
          </w:p>
        </w:tc>
        <w:tc>
          <w:tcPr>
            <w:tcW w:w="171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208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1363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52FEB" w:rsidRPr="00B40640" w:rsidTr="005D28BF">
        <w:trPr>
          <w:gridAfter w:val="3"/>
          <w:wAfter w:w="65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Инжекторные распылители (-02, -03, -04)</w:t>
            </w:r>
          </w:p>
        </w:tc>
        <w:tc>
          <w:tcPr>
            <w:tcW w:w="171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208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1363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52FEB" w:rsidRPr="00B40640" w:rsidTr="005D28BF">
        <w:trPr>
          <w:gridAfter w:val="3"/>
          <w:wAfter w:w="65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Щелевые распылители</w:t>
            </w:r>
          </w:p>
        </w:tc>
        <w:tc>
          <w:tcPr>
            <w:tcW w:w="171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1208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63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52FEB" w:rsidRPr="00B40640" w:rsidTr="005D28BF">
        <w:trPr>
          <w:gridAfter w:val="3"/>
          <w:wAfter w:w="65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Автоматическое вкл./откл. секций</w:t>
            </w:r>
          </w:p>
        </w:tc>
        <w:tc>
          <w:tcPr>
            <w:tcW w:w="171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208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363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52FEB" w:rsidRPr="00B40640" w:rsidTr="005D28BF">
        <w:trPr>
          <w:gridAfter w:val="3"/>
          <w:wAfter w:w="65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Автоматическое откл/вкл 4-х крайних форсунок справа и слева</w:t>
            </w:r>
          </w:p>
        </w:tc>
        <w:tc>
          <w:tcPr>
            <w:tcW w:w="171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208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363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52FEB" w:rsidRPr="00B40640" w:rsidTr="005D28BF">
        <w:trPr>
          <w:gridAfter w:val="3"/>
          <w:wAfter w:w="65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Защита крайних секций штанги</w:t>
            </w:r>
          </w:p>
        </w:tc>
        <w:tc>
          <w:tcPr>
            <w:tcW w:w="171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1208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1363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52FEB" w:rsidRPr="00B40640" w:rsidTr="005D28BF">
        <w:trPr>
          <w:gridAfter w:val="3"/>
          <w:wAfter w:w="65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Пофорсуночное освещение штанги</w:t>
            </w:r>
          </w:p>
        </w:tc>
        <w:tc>
          <w:tcPr>
            <w:tcW w:w="171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208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363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52FEB" w:rsidRPr="00B40640" w:rsidTr="005D28BF">
        <w:trPr>
          <w:gridAfter w:val="3"/>
          <w:wAfter w:w="65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Установка двух фар на раме</w:t>
            </w:r>
          </w:p>
        </w:tc>
        <w:tc>
          <w:tcPr>
            <w:tcW w:w="171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1363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52FEB" w:rsidRPr="00B40640" w:rsidTr="005D28BF">
        <w:trPr>
          <w:gridAfter w:val="3"/>
          <w:wAfter w:w="65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Пневматическая тормозная система</w:t>
            </w:r>
          </w:p>
        </w:tc>
        <w:tc>
          <w:tcPr>
            <w:tcW w:w="171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208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363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0F0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552FEB" w:rsidRPr="00B40640" w:rsidTr="005D28BF">
        <w:trPr>
          <w:gridAfter w:val="3"/>
          <w:wAfter w:w="65" w:type="dxa"/>
        </w:trPr>
        <w:tc>
          <w:tcPr>
            <w:tcW w:w="4032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Шланг для забора вод</w:t>
            </w:r>
            <w:r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ы из внешних источников длиной 1</w:t>
            </w: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0м</w:t>
            </w:r>
          </w:p>
        </w:tc>
        <w:tc>
          <w:tcPr>
            <w:tcW w:w="171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208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Опция</w:t>
            </w:r>
          </w:p>
        </w:tc>
        <w:tc>
          <w:tcPr>
            <w:tcW w:w="1363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1405" w:type="dxa"/>
            <w:tcBorders>
              <w:top w:val="single" w:sz="4" w:space="0" w:color="FEB6B1"/>
              <w:left w:val="single" w:sz="4" w:space="0" w:color="FEB6B1"/>
              <w:bottom w:val="single" w:sz="4" w:space="0" w:color="FEB6B1"/>
              <w:right w:val="single" w:sz="4" w:space="0" w:color="FEB6B1"/>
            </w:tcBorders>
            <w:shd w:val="clear" w:color="auto" w:fill="FFFFFF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</w:tcPr>
          <w:p w:rsidR="00552FEB" w:rsidRPr="001866F5" w:rsidRDefault="00552FEB" w:rsidP="001866F5">
            <w:pPr>
              <w:spacing w:after="0" w:line="240" w:lineRule="auto"/>
              <w:jc w:val="center"/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</w:pPr>
            <w:r w:rsidRPr="001866F5">
              <w:rPr>
                <w:rFonts w:ascii="Arial" w:hAnsi="Arial" w:cs="Arial"/>
                <w:color w:val="555555"/>
                <w:sz w:val="16"/>
                <w:szCs w:val="16"/>
                <w:lang w:eastAsia="ru-RU"/>
              </w:rPr>
              <w:t>Серия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552FEB" w:rsidRPr="001866F5" w:rsidRDefault="00552FEB" w:rsidP="001866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552FEB" w:rsidRDefault="00552FEB"/>
    <w:sectPr w:rsidR="00552FEB" w:rsidSect="001866F5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37B60"/>
    <w:multiLevelType w:val="multilevel"/>
    <w:tmpl w:val="CDBC5E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193C7A"/>
    <w:multiLevelType w:val="multilevel"/>
    <w:tmpl w:val="CDBC5E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66F5"/>
    <w:rsid w:val="00062C5B"/>
    <w:rsid w:val="00094F07"/>
    <w:rsid w:val="000D37D3"/>
    <w:rsid w:val="001866F5"/>
    <w:rsid w:val="0039500E"/>
    <w:rsid w:val="003D458C"/>
    <w:rsid w:val="004D2C3F"/>
    <w:rsid w:val="004E19A5"/>
    <w:rsid w:val="00552FEB"/>
    <w:rsid w:val="005D28BF"/>
    <w:rsid w:val="00605A1E"/>
    <w:rsid w:val="0060662E"/>
    <w:rsid w:val="00607F6C"/>
    <w:rsid w:val="007654BB"/>
    <w:rsid w:val="007D17C4"/>
    <w:rsid w:val="007F09B7"/>
    <w:rsid w:val="0097173B"/>
    <w:rsid w:val="00A8304F"/>
    <w:rsid w:val="00B40640"/>
    <w:rsid w:val="00BE13A2"/>
    <w:rsid w:val="00C76D35"/>
    <w:rsid w:val="00CB53FC"/>
    <w:rsid w:val="00CF6EA1"/>
    <w:rsid w:val="00DB0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04F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1866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866F5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NormalWeb">
    <w:name w:val="Normal (Web)"/>
    <w:basedOn w:val="Normal"/>
    <w:uiPriority w:val="99"/>
    <w:rsid w:val="001866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1866F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1866F5"/>
    <w:rPr>
      <w:rFonts w:cs="Times New Roman"/>
      <w:b/>
      <w:bCs/>
    </w:rPr>
  </w:style>
  <w:style w:type="character" w:customStyle="1" w:styleId="apple-style-span">
    <w:name w:val="apple-style-span"/>
    <w:basedOn w:val="DefaultParagraphFont"/>
    <w:uiPriority w:val="99"/>
    <w:rsid w:val="001866F5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1866F5"/>
    <w:rPr>
      <w:rFonts w:cs="Times New Roman"/>
      <w:color w:val="808080"/>
    </w:rPr>
  </w:style>
  <w:style w:type="table" w:styleId="TableGrid">
    <w:name w:val="Table Grid"/>
    <w:basedOn w:val="TableNormal"/>
    <w:uiPriority w:val="99"/>
    <w:rsid w:val="001866F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936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6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kleverltd.ru/images/stories/catalog_tech3/50.%20TS/PrSatelite%202.jpg" TargetMode="External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hyperlink" Target="http://www.kleverltd.ru/images/stories/catalog_tech3/50.%20TS/PrSatelite%201.jpg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://www.kleverltd.ru/images/stories/catalog_tech3/50.%20TS/PrSatelite%205.jpg" TargetMode="External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5</Pages>
  <Words>1470</Words>
  <Characters>8381</Characters>
  <Application>Microsoft Office Outlook</Application>
  <DocSecurity>0</DocSecurity>
  <Lines>0</Lines>
  <Paragraphs>0</Paragraphs>
  <ScaleCrop>false</ScaleCrop>
  <Company>KZ Rostselmash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Хабаров</cp:lastModifiedBy>
  <cp:revision>2</cp:revision>
  <dcterms:created xsi:type="dcterms:W3CDTF">2021-06-25T05:56:00Z</dcterms:created>
  <dcterms:modified xsi:type="dcterms:W3CDTF">2022-04-12T08:45:00Z</dcterms:modified>
</cp:coreProperties>
</file>